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29E9A" w14:textId="77777777" w:rsidR="000302F7" w:rsidRDefault="000302F7" w:rsidP="000302F7">
      <w:pPr>
        <w:spacing w:after="0"/>
        <w:rPr>
          <w:rFonts w:ascii="Times New Roman" w:hAnsi="Times New Roman" w:cs="Times New Roman"/>
          <w:b/>
          <w:bCs/>
        </w:rPr>
      </w:pPr>
    </w:p>
    <w:p w14:paraId="213977A3" w14:textId="77777777" w:rsidR="000302F7" w:rsidRPr="000302F7" w:rsidRDefault="000302F7" w:rsidP="000302F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302F7">
        <w:rPr>
          <w:rFonts w:ascii="Times New Roman" w:hAnsi="Times New Roman" w:cs="Times New Roman"/>
          <w:sz w:val="18"/>
          <w:szCs w:val="18"/>
        </w:rPr>
        <w:t xml:space="preserve">Załącznik Nr 1 do uchwały </w:t>
      </w:r>
    </w:p>
    <w:p w14:paraId="34AF728B" w14:textId="77777777" w:rsidR="000302F7" w:rsidRPr="000302F7" w:rsidRDefault="000302F7" w:rsidP="000302F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302F7">
        <w:rPr>
          <w:rFonts w:ascii="Times New Roman" w:hAnsi="Times New Roman" w:cs="Times New Roman"/>
          <w:sz w:val="18"/>
          <w:szCs w:val="18"/>
        </w:rPr>
        <w:t xml:space="preserve">Zarządu Stowarzyszenia Hrubieszowskiego „Lepsze Jutro” Lokalna Grupa Działania </w:t>
      </w:r>
    </w:p>
    <w:p w14:paraId="49CA1F87" w14:textId="187D8EA2" w:rsidR="000302F7" w:rsidRPr="000302F7" w:rsidRDefault="000302F7" w:rsidP="000302F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302F7">
        <w:rPr>
          <w:rFonts w:ascii="Times New Roman" w:hAnsi="Times New Roman" w:cs="Times New Roman"/>
          <w:sz w:val="18"/>
          <w:szCs w:val="18"/>
        </w:rPr>
        <w:t xml:space="preserve">Nr </w:t>
      </w:r>
      <w:r>
        <w:rPr>
          <w:rFonts w:ascii="Times New Roman" w:hAnsi="Times New Roman" w:cs="Times New Roman"/>
          <w:sz w:val="18"/>
          <w:szCs w:val="18"/>
        </w:rPr>
        <w:t>………..</w:t>
      </w:r>
      <w:r w:rsidRPr="000302F7">
        <w:rPr>
          <w:rFonts w:ascii="Times New Roman" w:hAnsi="Times New Roman" w:cs="Times New Roman"/>
          <w:sz w:val="18"/>
          <w:szCs w:val="18"/>
        </w:rPr>
        <w:t xml:space="preserve"> z dnia </w:t>
      </w:r>
      <w:r>
        <w:rPr>
          <w:rFonts w:ascii="Times New Roman" w:hAnsi="Times New Roman" w:cs="Times New Roman"/>
          <w:sz w:val="18"/>
          <w:szCs w:val="18"/>
        </w:rPr>
        <w:t>………..</w:t>
      </w:r>
      <w:r w:rsidRPr="000302F7">
        <w:rPr>
          <w:rFonts w:ascii="Times New Roman" w:hAnsi="Times New Roman" w:cs="Times New Roman"/>
          <w:sz w:val="18"/>
          <w:szCs w:val="18"/>
        </w:rPr>
        <w:t xml:space="preserve"> 202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0302F7">
        <w:rPr>
          <w:rFonts w:ascii="Times New Roman" w:hAnsi="Times New Roman" w:cs="Times New Roman"/>
          <w:sz w:val="18"/>
          <w:szCs w:val="18"/>
        </w:rPr>
        <w:t xml:space="preserve"> roku </w:t>
      </w:r>
      <w:r>
        <w:rPr>
          <w:rFonts w:ascii="Times New Roman" w:hAnsi="Times New Roman" w:cs="Times New Roman"/>
          <w:sz w:val="18"/>
          <w:szCs w:val="18"/>
        </w:rPr>
        <w:br/>
      </w:r>
      <w:r w:rsidRPr="000302F7">
        <w:rPr>
          <w:rFonts w:ascii="Times New Roman" w:hAnsi="Times New Roman" w:cs="Times New Roman"/>
          <w:sz w:val="18"/>
          <w:szCs w:val="18"/>
        </w:rPr>
        <w:t>w sprawie: zatwierdzenia procedury Procedura oceny i wyboru oraz rozliczania,</w:t>
      </w:r>
      <w:r>
        <w:rPr>
          <w:rFonts w:ascii="Times New Roman" w:hAnsi="Times New Roman" w:cs="Times New Roman"/>
          <w:sz w:val="18"/>
          <w:szCs w:val="18"/>
        </w:rPr>
        <w:br/>
      </w:r>
      <w:r w:rsidRPr="000302F7">
        <w:rPr>
          <w:rFonts w:ascii="Times New Roman" w:hAnsi="Times New Roman" w:cs="Times New Roman"/>
          <w:sz w:val="18"/>
          <w:szCs w:val="18"/>
        </w:rPr>
        <w:t xml:space="preserve">monitoringu i kontroli </w:t>
      </w:r>
      <w:proofErr w:type="spellStart"/>
      <w:r w:rsidRPr="000302F7">
        <w:rPr>
          <w:rFonts w:ascii="Times New Roman" w:hAnsi="Times New Roman" w:cs="Times New Roman"/>
          <w:sz w:val="18"/>
          <w:szCs w:val="18"/>
        </w:rPr>
        <w:t>grantobiorców</w:t>
      </w:r>
      <w:proofErr w:type="spellEnd"/>
      <w:r w:rsidRPr="000302F7">
        <w:rPr>
          <w:rFonts w:ascii="Times New Roman" w:hAnsi="Times New Roman" w:cs="Times New Roman"/>
          <w:sz w:val="18"/>
          <w:szCs w:val="18"/>
        </w:rPr>
        <w:t xml:space="preserve"> w ramach wdrażania </w:t>
      </w:r>
    </w:p>
    <w:p w14:paraId="6A28607F" w14:textId="77777777" w:rsidR="000302F7" w:rsidRPr="000302F7" w:rsidRDefault="000302F7" w:rsidP="000302F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302F7">
        <w:rPr>
          <w:rFonts w:ascii="Times New Roman" w:hAnsi="Times New Roman" w:cs="Times New Roman"/>
          <w:sz w:val="18"/>
          <w:szCs w:val="18"/>
        </w:rPr>
        <w:t>Lokalnej Strategii Rozwoju na lata 2023 -2027</w:t>
      </w:r>
    </w:p>
    <w:p w14:paraId="34A9B645" w14:textId="2A0ADBE7" w:rsidR="000302F7" w:rsidRPr="000302F7" w:rsidRDefault="000302F7" w:rsidP="000302F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302F7">
        <w:rPr>
          <w:rFonts w:ascii="Times New Roman" w:hAnsi="Times New Roman" w:cs="Times New Roman"/>
          <w:sz w:val="18"/>
          <w:szCs w:val="18"/>
        </w:rPr>
        <w:t xml:space="preserve">oceny i wyboru </w:t>
      </w:r>
      <w:proofErr w:type="spellStart"/>
      <w:r w:rsidRPr="000302F7">
        <w:rPr>
          <w:rFonts w:ascii="Times New Roman" w:hAnsi="Times New Roman" w:cs="Times New Roman"/>
          <w:sz w:val="18"/>
          <w:szCs w:val="18"/>
        </w:rPr>
        <w:t>grantobiorców</w:t>
      </w:r>
      <w:proofErr w:type="spellEnd"/>
    </w:p>
    <w:p w14:paraId="513D58C1" w14:textId="77777777" w:rsidR="000302F7" w:rsidRDefault="000302F7" w:rsidP="000302F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9A1D254" w14:textId="77777777" w:rsidR="000302F7" w:rsidRDefault="000302F7" w:rsidP="000302F7">
      <w:pPr>
        <w:spacing w:after="0"/>
        <w:rPr>
          <w:rFonts w:ascii="Times New Roman" w:hAnsi="Times New Roman" w:cs="Times New Roman"/>
          <w:b/>
          <w:bCs/>
        </w:rPr>
      </w:pPr>
    </w:p>
    <w:p w14:paraId="56C88C73" w14:textId="58C93277" w:rsidR="000302F7" w:rsidRPr="000302F7" w:rsidRDefault="000302F7" w:rsidP="000302F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302F7">
        <w:rPr>
          <w:rFonts w:ascii="Times New Roman" w:hAnsi="Times New Roman" w:cs="Times New Roman"/>
          <w:b/>
          <w:bCs/>
        </w:rPr>
        <w:t xml:space="preserve">Procedura oceny i wyboru oraz rozliczania, monitoringu i kontroli </w:t>
      </w:r>
      <w:proofErr w:type="spellStart"/>
      <w:r w:rsidRPr="000302F7">
        <w:rPr>
          <w:rFonts w:ascii="Times New Roman" w:hAnsi="Times New Roman" w:cs="Times New Roman"/>
          <w:b/>
          <w:bCs/>
        </w:rPr>
        <w:t>grantobiorców</w:t>
      </w:r>
      <w:proofErr w:type="spellEnd"/>
      <w:r w:rsidRPr="000302F7">
        <w:rPr>
          <w:rFonts w:ascii="Times New Roman" w:hAnsi="Times New Roman" w:cs="Times New Roman"/>
          <w:b/>
          <w:bCs/>
        </w:rPr>
        <w:t xml:space="preserve"> w ramach wdrażania Lokalnej Strategii Rozwoju na lata 2023 -2027</w:t>
      </w:r>
    </w:p>
    <w:p w14:paraId="6C83B65C" w14:textId="77777777" w:rsidR="000302F7" w:rsidRDefault="000302F7" w:rsidP="000302F7">
      <w:pPr>
        <w:spacing w:after="0"/>
        <w:jc w:val="both"/>
        <w:rPr>
          <w:rFonts w:ascii="Times New Roman" w:hAnsi="Times New Roman" w:cs="Times New Roman"/>
        </w:rPr>
      </w:pPr>
    </w:p>
    <w:p w14:paraId="25FF9396" w14:textId="77777777" w:rsidR="000302F7" w:rsidRPr="000302F7" w:rsidRDefault="000302F7" w:rsidP="000302F7">
      <w:pPr>
        <w:spacing w:after="0"/>
        <w:jc w:val="both"/>
        <w:rPr>
          <w:rFonts w:ascii="Times New Roman" w:hAnsi="Times New Roman" w:cs="Times New Roman"/>
        </w:rPr>
      </w:pPr>
    </w:p>
    <w:p w14:paraId="3D088AC4" w14:textId="77777777" w:rsidR="00834460" w:rsidRPr="0026434F" w:rsidRDefault="00834460" w:rsidP="000302F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434F">
        <w:rPr>
          <w:rFonts w:ascii="Times New Roman" w:hAnsi="Times New Roman" w:cs="Times New Roman"/>
          <w:b/>
          <w:bCs/>
        </w:rPr>
        <w:t>Zakres procedur</w:t>
      </w:r>
    </w:p>
    <w:p w14:paraId="0BC0561A" w14:textId="5C497CA9" w:rsidR="00834460" w:rsidRPr="0026434F" w:rsidRDefault="00834460" w:rsidP="000302F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434F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26434F">
        <w:rPr>
          <w:rFonts w:ascii="Times New Roman" w:hAnsi="Times New Roman" w:cs="Times New Roman"/>
          <w:b/>
          <w:bCs/>
        </w:rPr>
        <w:t>1</w:t>
      </w:r>
    </w:p>
    <w:p w14:paraId="6CB3CF33" w14:textId="2BF37349" w:rsidR="00834460" w:rsidRPr="00260AAE" w:rsidRDefault="00834460" w:rsidP="00260AAE">
      <w:pPr>
        <w:pStyle w:val="Akapitzlist"/>
        <w:numPr>
          <w:ilvl w:val="0"/>
          <w:numId w:val="38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 w:cs="Times New Roman"/>
        </w:rPr>
      </w:pPr>
      <w:r w:rsidRPr="00260AAE">
        <w:rPr>
          <w:rFonts w:ascii="Times New Roman" w:hAnsi="Times New Roman" w:cs="Times New Roman"/>
        </w:rPr>
        <w:t xml:space="preserve">Procedury obejmują proces przeprowadzenia naboru, oceny i wyboru </w:t>
      </w:r>
      <w:proofErr w:type="spellStart"/>
      <w:r w:rsidRPr="00260AAE">
        <w:rPr>
          <w:rFonts w:ascii="Times New Roman" w:hAnsi="Times New Roman" w:cs="Times New Roman"/>
        </w:rPr>
        <w:t>Grantobiorców</w:t>
      </w:r>
      <w:proofErr w:type="spellEnd"/>
      <w:r w:rsidRPr="00260AAE">
        <w:rPr>
          <w:rFonts w:ascii="Times New Roman" w:hAnsi="Times New Roman" w:cs="Times New Roman"/>
        </w:rPr>
        <w:t>.</w:t>
      </w:r>
    </w:p>
    <w:p w14:paraId="4920DABA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0C73ED83" w14:textId="77777777" w:rsidR="00834460" w:rsidRPr="0026434F" w:rsidRDefault="00834460" w:rsidP="000302F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434F">
        <w:rPr>
          <w:rFonts w:ascii="Times New Roman" w:hAnsi="Times New Roman" w:cs="Times New Roman"/>
          <w:b/>
          <w:bCs/>
        </w:rPr>
        <w:t>Podstawy prawne</w:t>
      </w:r>
    </w:p>
    <w:p w14:paraId="566B6932" w14:textId="0A4048E6" w:rsidR="00834460" w:rsidRPr="0026434F" w:rsidRDefault="00834460" w:rsidP="000302F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434F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26434F">
        <w:rPr>
          <w:rFonts w:ascii="Times New Roman" w:hAnsi="Times New Roman" w:cs="Times New Roman"/>
          <w:b/>
          <w:bCs/>
        </w:rPr>
        <w:t>2</w:t>
      </w:r>
    </w:p>
    <w:p w14:paraId="71AF7C40" w14:textId="0932118F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0302F7">
        <w:rPr>
          <w:rFonts w:ascii="Times New Roman" w:hAnsi="Times New Roman" w:cs="Times New Roman"/>
        </w:rPr>
        <w:t xml:space="preserve"> </w:t>
      </w:r>
      <w:r w:rsidRPr="00D20A75">
        <w:rPr>
          <w:rFonts w:ascii="Times New Roman" w:hAnsi="Times New Roman" w:cs="Times New Roman"/>
          <w:b/>
          <w:bCs/>
        </w:rPr>
        <w:t>Rozporządzenie 2021/1060</w:t>
      </w:r>
      <w:r w:rsidRPr="000302F7">
        <w:rPr>
          <w:rFonts w:ascii="Times New Roman" w:hAnsi="Times New Roman" w:cs="Times New Roman"/>
        </w:rPr>
        <w:t xml:space="preserve"> – rozporządzenie Parlamentu Europejskiego i Rady (UE) 20211060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0302F7">
        <w:rPr>
          <w:rFonts w:ascii="Times New Roman" w:hAnsi="Times New Roman" w:cs="Times New Roman"/>
        </w:rPr>
        <w:t>późn</w:t>
      </w:r>
      <w:proofErr w:type="spellEnd"/>
      <w:r w:rsidRPr="000302F7">
        <w:rPr>
          <w:rFonts w:ascii="Times New Roman" w:hAnsi="Times New Roman" w:cs="Times New Roman"/>
        </w:rPr>
        <w:t>. zm.);</w:t>
      </w:r>
    </w:p>
    <w:p w14:paraId="743EA253" w14:textId="631D9619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0302F7">
        <w:rPr>
          <w:rFonts w:ascii="Times New Roman" w:hAnsi="Times New Roman" w:cs="Times New Roman"/>
        </w:rPr>
        <w:t xml:space="preserve"> </w:t>
      </w:r>
      <w:r w:rsidRPr="00D20A75">
        <w:rPr>
          <w:rFonts w:ascii="Times New Roman" w:hAnsi="Times New Roman" w:cs="Times New Roman"/>
          <w:b/>
          <w:bCs/>
        </w:rPr>
        <w:t>Ustawa RLKS</w:t>
      </w:r>
      <w:r w:rsidRPr="000302F7">
        <w:rPr>
          <w:rFonts w:ascii="Times New Roman" w:hAnsi="Times New Roman" w:cs="Times New Roman"/>
        </w:rPr>
        <w:t xml:space="preserve"> – ustawa z dnia 20 lutego 2015 r. o rozwoju lokalnym z udziałem lokalnej społeczności (Dz. U. z 2023 r. poz. 1554 z późn.zm.);</w:t>
      </w:r>
    </w:p>
    <w:p w14:paraId="21E64CC1" w14:textId="7E46C4CB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3.</w:t>
      </w:r>
      <w:r w:rsidR="000302F7">
        <w:rPr>
          <w:rFonts w:ascii="Times New Roman" w:hAnsi="Times New Roman" w:cs="Times New Roman"/>
        </w:rPr>
        <w:t xml:space="preserve"> </w:t>
      </w:r>
      <w:r w:rsidRPr="00D20A75">
        <w:rPr>
          <w:rFonts w:ascii="Times New Roman" w:hAnsi="Times New Roman" w:cs="Times New Roman"/>
          <w:b/>
          <w:bCs/>
        </w:rPr>
        <w:t>Ustawa PS WPR</w:t>
      </w:r>
      <w:r w:rsidRPr="000302F7">
        <w:rPr>
          <w:rFonts w:ascii="Times New Roman" w:hAnsi="Times New Roman" w:cs="Times New Roman"/>
        </w:rPr>
        <w:t xml:space="preserve"> – ustawa z dnia 8 lutego 2023 r. o Planie Strategicznym dla Wspólnej Polityki Rolnej na lata 2023–2027 (Dz. U. z 2024 r. poz. 261  z </w:t>
      </w:r>
      <w:proofErr w:type="spellStart"/>
      <w:r w:rsidRPr="000302F7">
        <w:rPr>
          <w:rFonts w:ascii="Times New Roman" w:hAnsi="Times New Roman" w:cs="Times New Roman"/>
        </w:rPr>
        <w:t>późn</w:t>
      </w:r>
      <w:proofErr w:type="spellEnd"/>
      <w:r w:rsidRPr="000302F7">
        <w:rPr>
          <w:rFonts w:ascii="Times New Roman" w:hAnsi="Times New Roman" w:cs="Times New Roman"/>
        </w:rPr>
        <w:t>. zm.);</w:t>
      </w:r>
    </w:p>
    <w:p w14:paraId="1B1B52AB" w14:textId="0D98797F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4.</w:t>
      </w:r>
      <w:r w:rsidR="000302F7">
        <w:rPr>
          <w:rFonts w:ascii="Times New Roman" w:hAnsi="Times New Roman" w:cs="Times New Roman"/>
        </w:rPr>
        <w:t xml:space="preserve"> </w:t>
      </w:r>
      <w:r w:rsidRPr="00D20A75">
        <w:rPr>
          <w:rFonts w:ascii="Times New Roman" w:hAnsi="Times New Roman" w:cs="Times New Roman"/>
          <w:b/>
          <w:bCs/>
        </w:rPr>
        <w:t>Wytyczne podstawowe</w:t>
      </w:r>
      <w:r w:rsidRPr="000302F7">
        <w:rPr>
          <w:rFonts w:ascii="Times New Roman" w:hAnsi="Times New Roman" w:cs="Times New Roman"/>
        </w:rPr>
        <w:t xml:space="preserve"> - Wytyczne podstawowe w zakresie pomocy finansowej w ramach Planu Strategicznego dla Wspólnej Polityki Rolnej na lata 2023–2027;</w:t>
      </w:r>
    </w:p>
    <w:p w14:paraId="023F39B3" w14:textId="30458B09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5.</w:t>
      </w:r>
      <w:r w:rsidR="000302F7">
        <w:rPr>
          <w:rFonts w:ascii="Times New Roman" w:hAnsi="Times New Roman" w:cs="Times New Roman"/>
        </w:rPr>
        <w:t xml:space="preserve"> </w:t>
      </w:r>
      <w:r w:rsidRPr="00D20A75">
        <w:rPr>
          <w:rFonts w:ascii="Times New Roman" w:hAnsi="Times New Roman" w:cs="Times New Roman"/>
          <w:b/>
          <w:bCs/>
        </w:rPr>
        <w:t>Wytyczne szczegółowe wdrażanie LSR</w:t>
      </w:r>
      <w:r w:rsidRPr="000302F7">
        <w:rPr>
          <w:rFonts w:ascii="Times New Roman" w:hAnsi="Times New Roman" w:cs="Times New Roman"/>
        </w:rPr>
        <w:t xml:space="preserve"> – Wytyczne szczegółowe w zakresie przyznawania i wypłaty pomocy finansowej w ramach Planu Strategicznego dla Wspólnej Polityki Rolnej na lata 2023–2027 dla interwencji I.13.1 LEADER/Rozwój Lokalny Kierowany przez Społeczność (RLKS);</w:t>
      </w:r>
    </w:p>
    <w:p w14:paraId="4E9537C2" w14:textId="7D91B303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6.</w:t>
      </w:r>
      <w:r w:rsidR="000302F7">
        <w:rPr>
          <w:rFonts w:ascii="Times New Roman" w:hAnsi="Times New Roman" w:cs="Times New Roman"/>
        </w:rPr>
        <w:t xml:space="preserve"> </w:t>
      </w:r>
      <w:r w:rsidRPr="00D20A75">
        <w:rPr>
          <w:rFonts w:ascii="Times New Roman" w:hAnsi="Times New Roman" w:cs="Times New Roman"/>
          <w:b/>
          <w:bCs/>
        </w:rPr>
        <w:t>Wytyczne szczegółowe zarządzanie LSR</w:t>
      </w:r>
      <w:r w:rsidRPr="000302F7">
        <w:rPr>
          <w:rFonts w:ascii="Times New Roman" w:hAnsi="Times New Roman" w:cs="Times New Roman"/>
        </w:rPr>
        <w:t xml:space="preserve"> - Wytyczne szczegółowe w zakresie przyznawania, wypłaty i zwrotu pomocy finansowej w ramach Planu Strategicznego dla Wspólnej Polityki Rolnej na lata 2023–2027 dla interwencji I.13.1 LEADER/Rozwój Lokalny Kierowany przez Społeczność (RLKS) – komponent Zarządzanie LSR;</w:t>
      </w:r>
    </w:p>
    <w:p w14:paraId="4D88DC01" w14:textId="2542CDDB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7.</w:t>
      </w:r>
      <w:r w:rsidR="000302F7">
        <w:rPr>
          <w:rFonts w:ascii="Times New Roman" w:hAnsi="Times New Roman" w:cs="Times New Roman"/>
        </w:rPr>
        <w:t xml:space="preserve"> </w:t>
      </w:r>
      <w:r w:rsidRPr="00D20A75">
        <w:rPr>
          <w:rFonts w:ascii="Times New Roman" w:hAnsi="Times New Roman" w:cs="Times New Roman"/>
          <w:b/>
          <w:bCs/>
        </w:rPr>
        <w:t>Wytyczne w zakresie zasad ustalania kwoty dostępnych środków w ramach niektórych interwencji Planu Strategicznego dla Wspólnej Polityki Rolnej na lata 2023–2027;</w:t>
      </w:r>
    </w:p>
    <w:p w14:paraId="166CEAA2" w14:textId="43B0FEF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8.</w:t>
      </w:r>
      <w:r w:rsidR="000302F7">
        <w:rPr>
          <w:rFonts w:ascii="Times New Roman" w:hAnsi="Times New Roman" w:cs="Times New Roman"/>
        </w:rPr>
        <w:t xml:space="preserve"> </w:t>
      </w:r>
      <w:r w:rsidRPr="00D20A75">
        <w:rPr>
          <w:rFonts w:ascii="Times New Roman" w:hAnsi="Times New Roman" w:cs="Times New Roman"/>
          <w:b/>
          <w:bCs/>
        </w:rPr>
        <w:t>Wytyczne szczegółowe w zakresie przygotowania i realizacji projektów grantowych w ramach Planu Strategicznego dla Wspólnej Polityki Rolnej na lata 2023–2027</w:t>
      </w:r>
      <w:r w:rsidRPr="000302F7">
        <w:rPr>
          <w:rFonts w:ascii="Times New Roman" w:hAnsi="Times New Roman" w:cs="Times New Roman"/>
        </w:rPr>
        <w:t xml:space="preserve"> dla interwencji I.13.1 LEADER/Rozwój Lokalny Kierowany przez Społeczność (RLKS) – komponent Wdrażanie LSR;</w:t>
      </w:r>
    </w:p>
    <w:p w14:paraId="6B71FB47" w14:textId="36DEC5F6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9.</w:t>
      </w:r>
      <w:r w:rsidR="000302F7">
        <w:rPr>
          <w:rFonts w:ascii="Times New Roman" w:hAnsi="Times New Roman" w:cs="Times New Roman"/>
        </w:rPr>
        <w:t xml:space="preserve"> </w:t>
      </w:r>
      <w:r w:rsidRPr="00D20A75">
        <w:rPr>
          <w:rFonts w:ascii="Times New Roman" w:hAnsi="Times New Roman" w:cs="Times New Roman"/>
          <w:b/>
          <w:bCs/>
        </w:rPr>
        <w:t xml:space="preserve">Wytyczne w zakresie niektórych zasad dokonywania wyboru operacji lub </w:t>
      </w:r>
      <w:proofErr w:type="spellStart"/>
      <w:r w:rsidRPr="00D20A75">
        <w:rPr>
          <w:rFonts w:ascii="Times New Roman" w:hAnsi="Times New Roman" w:cs="Times New Roman"/>
          <w:b/>
          <w:bCs/>
        </w:rPr>
        <w:t>grantobiorców</w:t>
      </w:r>
      <w:proofErr w:type="spellEnd"/>
      <w:r w:rsidRPr="00D20A75">
        <w:rPr>
          <w:rFonts w:ascii="Times New Roman" w:hAnsi="Times New Roman" w:cs="Times New Roman"/>
          <w:b/>
          <w:bCs/>
        </w:rPr>
        <w:t xml:space="preserve"> przez lokalne grupy działania.</w:t>
      </w:r>
      <w:r w:rsidRPr="000302F7">
        <w:rPr>
          <w:rFonts w:ascii="Times New Roman" w:hAnsi="Times New Roman" w:cs="Times New Roman"/>
        </w:rPr>
        <w:t xml:space="preserve">  </w:t>
      </w:r>
    </w:p>
    <w:p w14:paraId="0EC1B600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386FE45C" w14:textId="77777777" w:rsidR="00834460" w:rsidRPr="0026434F" w:rsidRDefault="00834460" w:rsidP="000302F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434F">
        <w:rPr>
          <w:rFonts w:ascii="Times New Roman" w:hAnsi="Times New Roman" w:cs="Times New Roman"/>
          <w:b/>
          <w:bCs/>
        </w:rPr>
        <w:t>Skróty użyte w procedurach</w:t>
      </w:r>
    </w:p>
    <w:p w14:paraId="37986667" w14:textId="264265D6" w:rsidR="00834460" w:rsidRPr="0026434F" w:rsidRDefault="00834460" w:rsidP="000302F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434F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26434F">
        <w:rPr>
          <w:rFonts w:ascii="Times New Roman" w:hAnsi="Times New Roman" w:cs="Times New Roman"/>
          <w:b/>
          <w:bCs/>
        </w:rPr>
        <w:t>3</w:t>
      </w:r>
    </w:p>
    <w:p w14:paraId="6C9D541C" w14:textId="58753199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0302F7">
        <w:rPr>
          <w:rFonts w:ascii="Times New Roman" w:hAnsi="Times New Roman" w:cs="Times New Roman"/>
        </w:rPr>
        <w:t xml:space="preserve"> </w:t>
      </w:r>
      <w:r w:rsidRPr="00615174">
        <w:rPr>
          <w:rFonts w:ascii="Times New Roman" w:hAnsi="Times New Roman" w:cs="Times New Roman"/>
          <w:b/>
          <w:bCs/>
        </w:rPr>
        <w:t>LGD</w:t>
      </w:r>
      <w:r w:rsidRPr="000302F7">
        <w:rPr>
          <w:rFonts w:ascii="Times New Roman" w:hAnsi="Times New Roman" w:cs="Times New Roman"/>
        </w:rPr>
        <w:t xml:space="preserve"> – </w:t>
      </w:r>
      <w:r w:rsidR="000302F7" w:rsidRPr="000302F7">
        <w:rPr>
          <w:rFonts w:ascii="Times New Roman" w:hAnsi="Times New Roman" w:cs="Times New Roman"/>
        </w:rPr>
        <w:t>Stowarzyszenia Hrubieszowskiego „Lepsze Jutro” Lokalna Grupa Działania</w:t>
      </w:r>
      <w:r w:rsidR="000302F7">
        <w:rPr>
          <w:rFonts w:ascii="Times New Roman" w:hAnsi="Times New Roman" w:cs="Times New Roman"/>
        </w:rPr>
        <w:t>;</w:t>
      </w:r>
    </w:p>
    <w:p w14:paraId="6AB09614" w14:textId="64153D68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lastRenderedPageBreak/>
        <w:t>2.</w:t>
      </w:r>
      <w:r w:rsidR="000302F7">
        <w:rPr>
          <w:rFonts w:ascii="Times New Roman" w:hAnsi="Times New Roman" w:cs="Times New Roman"/>
        </w:rPr>
        <w:t xml:space="preserve"> </w:t>
      </w:r>
      <w:r w:rsidRPr="00A66A8D">
        <w:rPr>
          <w:rFonts w:ascii="Times New Roman" w:hAnsi="Times New Roman" w:cs="Times New Roman"/>
          <w:b/>
          <w:bCs/>
        </w:rPr>
        <w:t>LSR</w:t>
      </w:r>
      <w:r w:rsidRPr="000302F7">
        <w:rPr>
          <w:rFonts w:ascii="Times New Roman" w:hAnsi="Times New Roman" w:cs="Times New Roman"/>
        </w:rPr>
        <w:t xml:space="preserve"> – Lokalna Strategia Rozwoju na lata 2023 – 2027 dla obszaru </w:t>
      </w:r>
      <w:r w:rsidR="000302F7">
        <w:rPr>
          <w:rFonts w:ascii="Times New Roman" w:hAnsi="Times New Roman" w:cs="Times New Roman"/>
        </w:rPr>
        <w:t>Stowarzyszenia Hrubieszowskiego „Lepsze Jutro” Lokalna Grupa Działania;</w:t>
      </w:r>
    </w:p>
    <w:p w14:paraId="137A6A4A" w14:textId="56F4239C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3.</w:t>
      </w:r>
      <w:r w:rsidR="000302F7">
        <w:rPr>
          <w:rFonts w:ascii="Times New Roman" w:hAnsi="Times New Roman" w:cs="Times New Roman"/>
        </w:rPr>
        <w:t xml:space="preserve"> </w:t>
      </w:r>
      <w:r w:rsidRPr="00A66A8D">
        <w:rPr>
          <w:rFonts w:ascii="Times New Roman" w:hAnsi="Times New Roman" w:cs="Times New Roman"/>
          <w:b/>
          <w:bCs/>
        </w:rPr>
        <w:t>Rada LGD</w:t>
      </w:r>
      <w:r w:rsidRPr="000302F7">
        <w:rPr>
          <w:rFonts w:ascii="Times New Roman" w:hAnsi="Times New Roman" w:cs="Times New Roman"/>
        </w:rPr>
        <w:t xml:space="preserve"> – organ decyzyjny </w:t>
      </w:r>
      <w:r w:rsidR="000302F7" w:rsidRPr="000302F7">
        <w:rPr>
          <w:rFonts w:ascii="Times New Roman" w:hAnsi="Times New Roman" w:cs="Times New Roman"/>
        </w:rPr>
        <w:t xml:space="preserve">Stowarzyszenia Hrubieszowskiego „Lepsze Jutro” Lokalna Grupa Działania </w:t>
      </w:r>
      <w:r w:rsidRPr="000302F7">
        <w:rPr>
          <w:rFonts w:ascii="Times New Roman" w:hAnsi="Times New Roman" w:cs="Times New Roman"/>
        </w:rPr>
        <w:t>o którym mowa art. 4  ust. 3 pkt 4 oraz ust. 4-7 ustawy RLKS;</w:t>
      </w:r>
    </w:p>
    <w:p w14:paraId="5A4C575F" w14:textId="2E89CF13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4.</w:t>
      </w:r>
      <w:r w:rsidR="000302F7">
        <w:rPr>
          <w:rFonts w:ascii="Times New Roman" w:hAnsi="Times New Roman" w:cs="Times New Roman"/>
        </w:rPr>
        <w:t xml:space="preserve"> </w:t>
      </w:r>
      <w:r w:rsidRPr="00A66A8D">
        <w:rPr>
          <w:rFonts w:ascii="Times New Roman" w:hAnsi="Times New Roman" w:cs="Times New Roman"/>
          <w:b/>
          <w:bCs/>
        </w:rPr>
        <w:t>Zarząd LGD</w:t>
      </w:r>
      <w:r w:rsidRPr="000302F7">
        <w:rPr>
          <w:rFonts w:ascii="Times New Roman" w:hAnsi="Times New Roman" w:cs="Times New Roman"/>
        </w:rPr>
        <w:t xml:space="preserve"> – Zarząd </w:t>
      </w:r>
      <w:r w:rsidR="000302F7" w:rsidRPr="000302F7">
        <w:rPr>
          <w:rFonts w:ascii="Times New Roman" w:hAnsi="Times New Roman" w:cs="Times New Roman"/>
        </w:rPr>
        <w:t>Stowarzyszenia Hrubieszowskiego „Lepsze Jutro” Lokalna Grupa Działania</w:t>
      </w:r>
      <w:r w:rsidR="000302F7">
        <w:rPr>
          <w:rFonts w:ascii="Times New Roman" w:hAnsi="Times New Roman" w:cs="Times New Roman"/>
        </w:rPr>
        <w:t>;</w:t>
      </w:r>
    </w:p>
    <w:p w14:paraId="3DC0C415" w14:textId="3BFE3D35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5.</w:t>
      </w:r>
      <w:r w:rsidR="000302F7">
        <w:rPr>
          <w:rFonts w:ascii="Times New Roman" w:hAnsi="Times New Roman" w:cs="Times New Roman"/>
        </w:rPr>
        <w:t xml:space="preserve"> </w:t>
      </w:r>
      <w:r w:rsidRPr="00A66A8D">
        <w:rPr>
          <w:rFonts w:ascii="Times New Roman" w:hAnsi="Times New Roman" w:cs="Times New Roman"/>
          <w:b/>
          <w:bCs/>
        </w:rPr>
        <w:t>Biuro LGD</w:t>
      </w:r>
      <w:r w:rsidRPr="000302F7">
        <w:rPr>
          <w:rFonts w:ascii="Times New Roman" w:hAnsi="Times New Roman" w:cs="Times New Roman"/>
        </w:rPr>
        <w:t xml:space="preserve"> – Biuro </w:t>
      </w:r>
      <w:r w:rsidR="000302F7" w:rsidRPr="000302F7">
        <w:rPr>
          <w:rFonts w:ascii="Times New Roman" w:hAnsi="Times New Roman" w:cs="Times New Roman"/>
        </w:rPr>
        <w:t>Stowarzyszenia Hrubieszowskiego „Lepsze Jutro” Lokalna Grupa Działania</w:t>
      </w:r>
      <w:r w:rsidR="000302F7">
        <w:rPr>
          <w:rFonts w:ascii="Times New Roman" w:hAnsi="Times New Roman" w:cs="Times New Roman"/>
        </w:rPr>
        <w:t>;</w:t>
      </w:r>
    </w:p>
    <w:p w14:paraId="272F3B0A" w14:textId="55872F7F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6.</w:t>
      </w:r>
      <w:r w:rsidR="000302F7">
        <w:rPr>
          <w:rFonts w:ascii="Times New Roman" w:hAnsi="Times New Roman" w:cs="Times New Roman"/>
        </w:rPr>
        <w:t xml:space="preserve"> </w:t>
      </w:r>
      <w:r w:rsidRPr="00A66A8D">
        <w:rPr>
          <w:rFonts w:ascii="Times New Roman" w:hAnsi="Times New Roman" w:cs="Times New Roman"/>
          <w:b/>
          <w:bCs/>
        </w:rPr>
        <w:t>ZW</w:t>
      </w:r>
      <w:r w:rsidRPr="000302F7">
        <w:rPr>
          <w:rFonts w:ascii="Times New Roman" w:hAnsi="Times New Roman" w:cs="Times New Roman"/>
        </w:rPr>
        <w:t xml:space="preserve"> – Zarząd Województwa Lubelskiego</w:t>
      </w:r>
      <w:r w:rsidR="000302F7">
        <w:rPr>
          <w:rFonts w:ascii="Times New Roman" w:hAnsi="Times New Roman" w:cs="Times New Roman"/>
        </w:rPr>
        <w:t>;</w:t>
      </w:r>
    </w:p>
    <w:p w14:paraId="59F8A734" w14:textId="3E3607B5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7.</w:t>
      </w:r>
      <w:r w:rsidR="000302F7">
        <w:rPr>
          <w:rFonts w:ascii="Times New Roman" w:hAnsi="Times New Roman" w:cs="Times New Roman"/>
        </w:rPr>
        <w:t xml:space="preserve"> </w:t>
      </w:r>
      <w:r w:rsidRPr="00A66A8D">
        <w:rPr>
          <w:rFonts w:ascii="Times New Roman" w:hAnsi="Times New Roman" w:cs="Times New Roman"/>
          <w:b/>
          <w:bCs/>
        </w:rPr>
        <w:t>Agencja</w:t>
      </w:r>
      <w:r w:rsidRPr="000302F7">
        <w:rPr>
          <w:rFonts w:ascii="Times New Roman" w:hAnsi="Times New Roman" w:cs="Times New Roman"/>
        </w:rPr>
        <w:t xml:space="preserve"> – Agencja Restrukturyzacji i Modernizacji Rolnictwa</w:t>
      </w:r>
      <w:r w:rsidR="000302F7">
        <w:rPr>
          <w:rFonts w:ascii="Times New Roman" w:hAnsi="Times New Roman" w:cs="Times New Roman"/>
        </w:rPr>
        <w:t>;</w:t>
      </w:r>
    </w:p>
    <w:p w14:paraId="3333550D" w14:textId="39D28C29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8.</w:t>
      </w:r>
      <w:r w:rsidR="000302F7">
        <w:rPr>
          <w:rFonts w:ascii="Times New Roman" w:hAnsi="Times New Roman" w:cs="Times New Roman"/>
        </w:rPr>
        <w:t xml:space="preserve"> </w:t>
      </w:r>
      <w:proofErr w:type="spellStart"/>
      <w:r w:rsidRPr="00A66A8D">
        <w:rPr>
          <w:rFonts w:ascii="Times New Roman" w:hAnsi="Times New Roman" w:cs="Times New Roman"/>
          <w:b/>
          <w:bCs/>
        </w:rPr>
        <w:t>MRiRW</w:t>
      </w:r>
      <w:proofErr w:type="spellEnd"/>
      <w:r w:rsidRPr="000302F7">
        <w:rPr>
          <w:rFonts w:ascii="Times New Roman" w:hAnsi="Times New Roman" w:cs="Times New Roman"/>
        </w:rPr>
        <w:t xml:space="preserve"> - Minister Rolnictwa i Rozwoju Wsi</w:t>
      </w:r>
      <w:r w:rsidR="000302F7">
        <w:rPr>
          <w:rFonts w:ascii="Times New Roman" w:hAnsi="Times New Roman" w:cs="Times New Roman"/>
        </w:rPr>
        <w:t>;</w:t>
      </w:r>
    </w:p>
    <w:p w14:paraId="5352A16C" w14:textId="6F43C544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9.</w:t>
      </w:r>
      <w:r w:rsidR="000302F7">
        <w:rPr>
          <w:rFonts w:ascii="Times New Roman" w:hAnsi="Times New Roman" w:cs="Times New Roman"/>
        </w:rPr>
        <w:t xml:space="preserve"> </w:t>
      </w:r>
      <w:r w:rsidRPr="00A66A8D">
        <w:rPr>
          <w:rFonts w:ascii="Times New Roman" w:hAnsi="Times New Roman" w:cs="Times New Roman"/>
          <w:b/>
          <w:bCs/>
        </w:rPr>
        <w:t>PS WPR</w:t>
      </w:r>
      <w:r w:rsidRPr="000302F7">
        <w:rPr>
          <w:rFonts w:ascii="Times New Roman" w:hAnsi="Times New Roman" w:cs="Times New Roman"/>
        </w:rPr>
        <w:t xml:space="preserve"> - Plan Strategiczny dla Wspólnej Polityki Rolnej na lata 2023–2027;</w:t>
      </w:r>
    </w:p>
    <w:p w14:paraId="240793F0" w14:textId="30B8D97C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10.</w:t>
      </w:r>
      <w:r w:rsidR="000302F7">
        <w:rPr>
          <w:rFonts w:ascii="Times New Roman" w:hAnsi="Times New Roman" w:cs="Times New Roman"/>
        </w:rPr>
        <w:t xml:space="preserve"> </w:t>
      </w:r>
      <w:r w:rsidRPr="00A66A8D">
        <w:rPr>
          <w:rFonts w:ascii="Times New Roman" w:hAnsi="Times New Roman" w:cs="Times New Roman"/>
          <w:b/>
          <w:bCs/>
        </w:rPr>
        <w:t>Umowa ramowa</w:t>
      </w:r>
      <w:r w:rsidRPr="000302F7">
        <w:rPr>
          <w:rFonts w:ascii="Times New Roman" w:hAnsi="Times New Roman" w:cs="Times New Roman"/>
        </w:rPr>
        <w:t xml:space="preserve"> - umowa o warunkach i sposobie realizacji LSR, o której mowa w ustawie RLKS;</w:t>
      </w:r>
    </w:p>
    <w:p w14:paraId="51C320A6" w14:textId="41350C1E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11.</w:t>
      </w:r>
      <w:r w:rsidR="000302F7">
        <w:rPr>
          <w:rFonts w:ascii="Times New Roman" w:hAnsi="Times New Roman" w:cs="Times New Roman"/>
        </w:rPr>
        <w:t xml:space="preserve"> </w:t>
      </w:r>
      <w:r w:rsidR="00A66A8D" w:rsidRPr="00A66A8D">
        <w:rPr>
          <w:rFonts w:ascii="Times New Roman" w:hAnsi="Times New Roman" w:cs="Times New Roman"/>
          <w:b/>
          <w:bCs/>
        </w:rPr>
        <w:t>P</w:t>
      </w:r>
      <w:r w:rsidRPr="00A66A8D">
        <w:rPr>
          <w:rFonts w:ascii="Times New Roman" w:hAnsi="Times New Roman" w:cs="Times New Roman"/>
          <w:b/>
          <w:bCs/>
        </w:rPr>
        <w:t>rojekt grantowy</w:t>
      </w:r>
      <w:r w:rsidRPr="000302F7">
        <w:rPr>
          <w:rFonts w:ascii="Times New Roman" w:hAnsi="Times New Roman" w:cs="Times New Roman"/>
        </w:rPr>
        <w:t xml:space="preserve"> – operacja, w ramach której LGD jako beneficjent powierza </w:t>
      </w:r>
      <w:proofErr w:type="spellStart"/>
      <w:r w:rsidRPr="000302F7">
        <w:rPr>
          <w:rFonts w:ascii="Times New Roman" w:hAnsi="Times New Roman" w:cs="Times New Roman"/>
        </w:rPr>
        <w:t>Grantobiorcy</w:t>
      </w:r>
      <w:proofErr w:type="spellEnd"/>
      <w:r w:rsidRPr="000302F7">
        <w:rPr>
          <w:rFonts w:ascii="Times New Roman" w:hAnsi="Times New Roman" w:cs="Times New Roman"/>
        </w:rPr>
        <w:t xml:space="preserve"> grant oraz realizację zadania objętego tym grantem</w:t>
      </w:r>
      <w:r w:rsidR="000302F7">
        <w:rPr>
          <w:rFonts w:ascii="Times New Roman" w:hAnsi="Times New Roman" w:cs="Times New Roman"/>
        </w:rPr>
        <w:t>;</w:t>
      </w:r>
    </w:p>
    <w:p w14:paraId="45C85E90" w14:textId="4919695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12.</w:t>
      </w:r>
      <w:r w:rsidR="000302F7">
        <w:rPr>
          <w:rFonts w:ascii="Times New Roman" w:hAnsi="Times New Roman" w:cs="Times New Roman"/>
        </w:rPr>
        <w:t xml:space="preserve"> </w:t>
      </w:r>
      <w:proofErr w:type="spellStart"/>
      <w:r w:rsidRPr="00A66A8D">
        <w:rPr>
          <w:rFonts w:ascii="Times New Roman" w:hAnsi="Times New Roman" w:cs="Times New Roman"/>
          <w:b/>
          <w:bCs/>
        </w:rPr>
        <w:t>Grantobiorca</w:t>
      </w:r>
      <w:proofErr w:type="spellEnd"/>
      <w:r w:rsidRPr="000302F7">
        <w:rPr>
          <w:rFonts w:ascii="Times New Roman" w:hAnsi="Times New Roman" w:cs="Times New Roman"/>
        </w:rPr>
        <w:t xml:space="preserve"> – podmiot, któremu LGD powierzyła grant</w:t>
      </w:r>
      <w:r w:rsidR="000302F7">
        <w:rPr>
          <w:rFonts w:ascii="Times New Roman" w:hAnsi="Times New Roman" w:cs="Times New Roman"/>
        </w:rPr>
        <w:t>;</w:t>
      </w:r>
    </w:p>
    <w:p w14:paraId="32E0A77C" w14:textId="6EEB054C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13.</w:t>
      </w:r>
      <w:r w:rsidR="000302F7">
        <w:rPr>
          <w:rFonts w:ascii="Times New Roman" w:hAnsi="Times New Roman" w:cs="Times New Roman"/>
        </w:rPr>
        <w:t xml:space="preserve"> </w:t>
      </w:r>
      <w:r w:rsidRPr="00A66A8D">
        <w:rPr>
          <w:rFonts w:ascii="Times New Roman" w:hAnsi="Times New Roman" w:cs="Times New Roman"/>
          <w:b/>
          <w:bCs/>
        </w:rPr>
        <w:t>Grant</w:t>
      </w:r>
      <w:r w:rsidRPr="000302F7">
        <w:rPr>
          <w:rFonts w:ascii="Times New Roman" w:hAnsi="Times New Roman" w:cs="Times New Roman"/>
        </w:rPr>
        <w:t xml:space="preserve"> – środki finansowe powierzone </w:t>
      </w:r>
      <w:proofErr w:type="spellStart"/>
      <w:r w:rsidRPr="000302F7">
        <w:rPr>
          <w:rFonts w:ascii="Times New Roman" w:hAnsi="Times New Roman" w:cs="Times New Roman"/>
        </w:rPr>
        <w:t>Grantobiorcy</w:t>
      </w:r>
      <w:proofErr w:type="spellEnd"/>
      <w:r w:rsidRPr="000302F7">
        <w:rPr>
          <w:rFonts w:ascii="Times New Roman" w:hAnsi="Times New Roman" w:cs="Times New Roman"/>
        </w:rPr>
        <w:t xml:space="preserve"> przez LGD na podstawie umowy na realizację zadań służących osiągnięciu celu projektu grantowego</w:t>
      </w:r>
      <w:r w:rsidR="000302F7">
        <w:rPr>
          <w:rFonts w:ascii="Times New Roman" w:hAnsi="Times New Roman" w:cs="Times New Roman"/>
        </w:rPr>
        <w:t>;</w:t>
      </w:r>
    </w:p>
    <w:p w14:paraId="6F860C79" w14:textId="49371484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14.</w:t>
      </w:r>
      <w:r w:rsidR="000302F7">
        <w:rPr>
          <w:rFonts w:ascii="Times New Roman" w:hAnsi="Times New Roman" w:cs="Times New Roman"/>
        </w:rPr>
        <w:t xml:space="preserve"> </w:t>
      </w:r>
      <w:r w:rsidRPr="00A66A8D">
        <w:rPr>
          <w:rFonts w:ascii="Times New Roman" w:hAnsi="Times New Roman" w:cs="Times New Roman"/>
          <w:b/>
          <w:bCs/>
        </w:rPr>
        <w:t>System IT LGD</w:t>
      </w:r>
      <w:r w:rsidRPr="000302F7">
        <w:rPr>
          <w:rFonts w:ascii="Times New Roman" w:hAnsi="Times New Roman" w:cs="Times New Roman"/>
        </w:rPr>
        <w:t xml:space="preserve"> – system teleinformatyczny wspomagający przeprowadzenie konkursu, oceny i wyboru wniosków stosowany w LGD</w:t>
      </w:r>
      <w:r w:rsidR="000302F7">
        <w:rPr>
          <w:rFonts w:ascii="Times New Roman" w:hAnsi="Times New Roman" w:cs="Times New Roman"/>
        </w:rPr>
        <w:t>;</w:t>
      </w:r>
      <w:r w:rsidRPr="000302F7">
        <w:rPr>
          <w:rFonts w:ascii="Times New Roman" w:hAnsi="Times New Roman" w:cs="Times New Roman"/>
        </w:rPr>
        <w:t xml:space="preserve"> </w:t>
      </w:r>
    </w:p>
    <w:p w14:paraId="0499624A" w14:textId="62CE4D4F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15.</w:t>
      </w:r>
      <w:r w:rsidR="000302F7">
        <w:rPr>
          <w:rFonts w:ascii="Times New Roman" w:hAnsi="Times New Roman" w:cs="Times New Roman"/>
        </w:rPr>
        <w:t xml:space="preserve"> </w:t>
      </w:r>
      <w:r w:rsidRPr="00A66A8D">
        <w:rPr>
          <w:rFonts w:ascii="Times New Roman" w:hAnsi="Times New Roman" w:cs="Times New Roman"/>
          <w:b/>
          <w:bCs/>
        </w:rPr>
        <w:t xml:space="preserve">Dominanta </w:t>
      </w:r>
      <w:r w:rsidRPr="000302F7">
        <w:rPr>
          <w:rFonts w:ascii="Times New Roman" w:hAnsi="Times New Roman" w:cs="Times New Roman"/>
        </w:rPr>
        <w:t>- to wartość, która pojawia się najczęściej w zbiorze ocen</w:t>
      </w:r>
      <w:r w:rsidR="000302F7">
        <w:rPr>
          <w:rFonts w:ascii="Times New Roman" w:hAnsi="Times New Roman" w:cs="Times New Roman"/>
        </w:rPr>
        <w:t>;</w:t>
      </w:r>
    </w:p>
    <w:p w14:paraId="0B5C6CC1" w14:textId="34F11578" w:rsidR="00834460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16.</w:t>
      </w:r>
      <w:r w:rsidR="000302F7">
        <w:rPr>
          <w:rFonts w:ascii="Times New Roman" w:hAnsi="Times New Roman" w:cs="Times New Roman"/>
        </w:rPr>
        <w:t xml:space="preserve"> </w:t>
      </w:r>
      <w:r w:rsidRPr="00A66A8D">
        <w:rPr>
          <w:rFonts w:ascii="Times New Roman" w:hAnsi="Times New Roman" w:cs="Times New Roman"/>
          <w:b/>
          <w:bCs/>
        </w:rPr>
        <w:t>Konflikt interesów</w:t>
      </w:r>
      <w:r w:rsidRPr="000302F7">
        <w:rPr>
          <w:rFonts w:ascii="Times New Roman" w:hAnsi="Times New Roman" w:cs="Times New Roman"/>
        </w:rPr>
        <w:t xml:space="preserve"> - konflikt w rozumieniu art. 61 ust. 3 rozporządzenia 2018/1046.</w:t>
      </w:r>
    </w:p>
    <w:p w14:paraId="3D60E40C" w14:textId="77777777" w:rsidR="000302F7" w:rsidRPr="000302F7" w:rsidRDefault="000302F7" w:rsidP="000302F7">
      <w:pPr>
        <w:spacing w:after="0"/>
        <w:jc w:val="both"/>
        <w:rPr>
          <w:rFonts w:ascii="Times New Roman" w:hAnsi="Times New Roman" w:cs="Times New Roman"/>
        </w:rPr>
      </w:pPr>
    </w:p>
    <w:p w14:paraId="73C4E09B" w14:textId="77777777" w:rsidR="00834460" w:rsidRPr="000302F7" w:rsidRDefault="00834460" w:rsidP="000302F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302F7">
        <w:rPr>
          <w:rFonts w:ascii="Times New Roman" w:hAnsi="Times New Roman" w:cs="Times New Roman"/>
          <w:b/>
          <w:bCs/>
        </w:rPr>
        <w:t>Zasady ogólne</w:t>
      </w:r>
    </w:p>
    <w:p w14:paraId="62E998DC" w14:textId="7E1FD52F" w:rsidR="00834460" w:rsidRPr="000302F7" w:rsidRDefault="00834460" w:rsidP="000302F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302F7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0302F7">
        <w:rPr>
          <w:rFonts w:ascii="Times New Roman" w:hAnsi="Times New Roman" w:cs="Times New Roman"/>
          <w:b/>
          <w:bCs/>
        </w:rPr>
        <w:t>4</w:t>
      </w:r>
    </w:p>
    <w:p w14:paraId="369A282F" w14:textId="75DB8478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0302F7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LGD zawiera umowę z ZW na realizację projektu grantowego, o którym mowa w art. art. 17 ust. 3 pkt 1 ustawy RLKS.</w:t>
      </w:r>
    </w:p>
    <w:p w14:paraId="53045B01" w14:textId="2F555BEF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0302F7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LGD przeprowadza otwarty kon</w:t>
      </w:r>
      <w:r w:rsidR="00D333AD">
        <w:rPr>
          <w:rFonts w:ascii="Times New Roman" w:hAnsi="Times New Roman" w:cs="Times New Roman"/>
        </w:rPr>
        <w:t>k</w:t>
      </w:r>
      <w:r w:rsidRPr="000302F7">
        <w:rPr>
          <w:rFonts w:ascii="Times New Roman" w:hAnsi="Times New Roman" w:cs="Times New Roman"/>
        </w:rPr>
        <w:t xml:space="preserve">urs na wybór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, a następnie dokonuje wyboru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w ramach projektu grantowego.</w:t>
      </w:r>
    </w:p>
    <w:p w14:paraId="69241D96" w14:textId="04820DC5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3.</w:t>
      </w:r>
      <w:r w:rsidR="000302F7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Wyboru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dokonuje się na podstawie kryteriów wyboru.</w:t>
      </w:r>
    </w:p>
    <w:p w14:paraId="298FF6BC" w14:textId="7D515005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4.</w:t>
      </w:r>
      <w:r w:rsidR="000302F7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LGD udziela wsparcia na realizację grantu na podstawie umowy.</w:t>
      </w:r>
    </w:p>
    <w:p w14:paraId="12F94BB6" w14:textId="15F2C776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5.</w:t>
      </w:r>
      <w:r w:rsidR="000302F7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LGD przeprowadza konkurs na wybór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oraz dokonuje wyboru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w systemie IT LGD gwarantującym bezpieczeństwo danych osobowych.</w:t>
      </w:r>
    </w:p>
    <w:p w14:paraId="00DA4E8D" w14:textId="6A49EE5A" w:rsidR="00834460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6.</w:t>
      </w:r>
      <w:r w:rsidR="000302F7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 komunikacji z wnioskodawcami oraz </w:t>
      </w:r>
      <w:proofErr w:type="spellStart"/>
      <w:r w:rsidRPr="000302F7">
        <w:rPr>
          <w:rFonts w:ascii="Times New Roman" w:hAnsi="Times New Roman" w:cs="Times New Roman"/>
        </w:rPr>
        <w:t>Grantobiorcami</w:t>
      </w:r>
      <w:proofErr w:type="spellEnd"/>
      <w:r w:rsidRPr="000302F7">
        <w:rPr>
          <w:rFonts w:ascii="Times New Roman" w:hAnsi="Times New Roman" w:cs="Times New Roman"/>
        </w:rPr>
        <w:t xml:space="preserve"> preferuje się formy komunikacji elektronicznej. Szczegóły stosowanych form komunikacji zostaną określone w ogłoszeniu o konkursie na wybór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.   </w:t>
      </w:r>
    </w:p>
    <w:p w14:paraId="7BB92194" w14:textId="77777777" w:rsidR="000302F7" w:rsidRPr="000302F7" w:rsidRDefault="000302F7" w:rsidP="000302F7">
      <w:pPr>
        <w:spacing w:after="0"/>
        <w:jc w:val="both"/>
        <w:rPr>
          <w:rFonts w:ascii="Times New Roman" w:hAnsi="Times New Roman" w:cs="Times New Roman"/>
        </w:rPr>
      </w:pPr>
    </w:p>
    <w:p w14:paraId="52042AFF" w14:textId="77777777" w:rsidR="00834460" w:rsidRPr="000302F7" w:rsidRDefault="00834460" w:rsidP="000302F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302F7">
        <w:rPr>
          <w:rFonts w:ascii="Times New Roman" w:hAnsi="Times New Roman" w:cs="Times New Roman"/>
          <w:b/>
          <w:bCs/>
        </w:rPr>
        <w:t>Ogłoszenie konkursu i przyjmowanie wniosków o powierzenie grantu w ramach projektu grantowego</w:t>
      </w:r>
    </w:p>
    <w:p w14:paraId="04F26630" w14:textId="212406A6" w:rsidR="00834460" w:rsidRPr="000302F7" w:rsidRDefault="00834460" w:rsidP="000302F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302F7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0302F7">
        <w:rPr>
          <w:rFonts w:ascii="Times New Roman" w:hAnsi="Times New Roman" w:cs="Times New Roman"/>
          <w:b/>
          <w:bCs/>
        </w:rPr>
        <w:t>5</w:t>
      </w:r>
    </w:p>
    <w:p w14:paraId="6246ED71" w14:textId="1FDDE3BD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0302F7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Po zawarciu przez LGD umowy na realizację projektu grantowego z ZW biuro przygotowuje ogłoszenie o konkursie na wybór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>.</w:t>
      </w:r>
    </w:p>
    <w:p w14:paraId="560FF61F" w14:textId="43BC8D1A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0302F7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Ogłoszenie o konkursie spełnia wymagania Wytycznych szczegółowych w zakresie przygotowania i realizacji projektów grantowych (VI.2.).</w:t>
      </w:r>
    </w:p>
    <w:p w14:paraId="3D61D695" w14:textId="016BC88D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3.</w:t>
      </w:r>
      <w:r w:rsidR="000302F7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LGD zamieszcza ogłoszenie o konkursie na wybór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w szczególności na swojej stronie internetowej nie wcześniej niż 30 dni i nie później niż 14 dni przed planowanym terminem rozpoczęcia biegu terminu składania wniosków.</w:t>
      </w:r>
    </w:p>
    <w:p w14:paraId="6D71EB5E" w14:textId="63B05685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4.</w:t>
      </w:r>
      <w:r w:rsidR="000302F7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Zmiana treści ogłoszenia o konkursie na wybór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oraz kryteriów wyboru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i ustalonych w odniesieniu do danego konkursu wymogów jest dopuszczalna wyłącznie w sytuacji, w której w ramach danego konkursu nie złożono jeszcze wniosku o powierzenie grantu. Zmiana ta skutkuje wydłużeniem terminu składania wniosków o powierzenie grantów o czas niezbędny do przygotowania i złożenia wniosku o powierzenie grantu.</w:t>
      </w:r>
    </w:p>
    <w:p w14:paraId="465F5BCD" w14:textId="7350A614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5.</w:t>
      </w:r>
      <w:r w:rsidR="000302F7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LGD może odstąpić od konkursu na wybór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jeżeli:</w:t>
      </w:r>
    </w:p>
    <w:p w14:paraId="53519B9E" w14:textId="4D67A220" w:rsidR="00834460" w:rsidRPr="000302F7" w:rsidRDefault="00834460" w:rsidP="00A514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lastRenderedPageBreak/>
        <w:t>a.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 terminie składania wniosków nie złożono żadnego wniosku, </w:t>
      </w:r>
    </w:p>
    <w:p w14:paraId="7CCBD58F" w14:textId="3795F78A" w:rsidR="00834460" w:rsidRPr="000302F7" w:rsidRDefault="00834460" w:rsidP="00A514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b.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wystąpiła istotna zmiana okoliczności powodująca, że wybór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nie leży w interesie publicznym, czego nie można było wcześniej przewidzieć, </w:t>
      </w:r>
    </w:p>
    <w:p w14:paraId="32CCD4FF" w14:textId="13FD2DB8" w:rsidR="00834460" w:rsidRPr="000302F7" w:rsidRDefault="00834460" w:rsidP="00A514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c.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postępowanie jest obarczone niemożliwą do usunięcia wada prawną, </w:t>
      </w:r>
    </w:p>
    <w:p w14:paraId="771412D3" w14:textId="258F76E4" w:rsidR="00834460" w:rsidRPr="000302F7" w:rsidRDefault="00834460" w:rsidP="00A514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d.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została rozwiązania z ZW umowa o przyznanie pomocy na projekt grantowy/ odstąpiono od umowy o przyznanie pomocy na projekt grantowy.</w:t>
      </w:r>
    </w:p>
    <w:p w14:paraId="582320D6" w14:textId="6281463F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6.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Informację o odstąpieniu od konkursu na wybór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oraz jego przyczynach LGD niezwłocznie zamieszcza na stronie internetowej oraz przekazuje wnioskodawcom za pomocą systemu IT LGD. Informacja ta nie stanowi podstawy do wniesienia odwołania.  Jeżeli konkurs na wybór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zostanie unieważniony, wsparcie na wniosek w ramach tego konkursu nie przysługuje. </w:t>
      </w:r>
    </w:p>
    <w:p w14:paraId="56AF9911" w14:textId="468AA54A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7.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 sytuacji braku możliwości osiągnięcia celów projektu grantowego, na podstawie złożonych wniosków o powierzenie grantów lub na skutek rezygnacji przez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z realizacji zadań lub rozwiązania umów o powierzenie grantów LGD może ponownie przeprowadzić uzupełniający konkurs na wybór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>.</w:t>
      </w:r>
    </w:p>
    <w:p w14:paraId="29900D86" w14:textId="5ADF3F9A" w:rsidR="00834460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8.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LGD archiwizuje na swojej stronie internetowej wszystkie ogłoszenia dotyczące konkursów na wybór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do dnia upływu 5 lat od dnia wypłaty pomocy LGD na dany projekt grantowy. Podgląd treści tych ogłoszeń powinien być możliwy przez każdy podmiot odwiedzający stronę internetową LGD.</w:t>
      </w:r>
    </w:p>
    <w:p w14:paraId="2CA363E8" w14:textId="4EAA860A" w:rsidR="00D333AD" w:rsidRPr="00D333AD" w:rsidRDefault="00D333AD" w:rsidP="00D333A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D333AD">
        <w:rPr>
          <w:rFonts w:ascii="Times New Roman" w:hAnsi="Times New Roman" w:cs="Times New Roman"/>
        </w:rPr>
        <w:t>Przed ogłoszeniem naboru wniosków o wsparcie oraz w trakcie jego trwania LGD jest zobowiązana do:</w:t>
      </w:r>
    </w:p>
    <w:p w14:paraId="133C817E" w14:textId="33709DBA" w:rsidR="00D333AD" w:rsidRPr="00D333AD" w:rsidRDefault="00D333AD" w:rsidP="00D333AD">
      <w:pPr>
        <w:spacing w:after="0"/>
        <w:ind w:left="284"/>
        <w:jc w:val="both"/>
        <w:rPr>
          <w:rFonts w:ascii="Times New Roman" w:hAnsi="Times New Roman" w:cs="Times New Roman"/>
        </w:rPr>
      </w:pPr>
      <w:r w:rsidRPr="00D333A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D333AD">
        <w:rPr>
          <w:rFonts w:ascii="Times New Roman" w:hAnsi="Times New Roman" w:cs="Times New Roman"/>
        </w:rPr>
        <w:t>rozpowszechniania informacji o zasadach udzielania wsparcia na operacje realizowane w ramach wdrażania LSR,</w:t>
      </w:r>
    </w:p>
    <w:p w14:paraId="134079D2" w14:textId="2A50FA41" w:rsidR="00D333AD" w:rsidRPr="00D333AD" w:rsidRDefault="00D333AD" w:rsidP="00D333AD">
      <w:pPr>
        <w:spacing w:after="0"/>
        <w:ind w:left="284"/>
        <w:jc w:val="both"/>
        <w:rPr>
          <w:rFonts w:ascii="Times New Roman" w:hAnsi="Times New Roman" w:cs="Times New Roman"/>
        </w:rPr>
      </w:pPr>
      <w:r w:rsidRPr="00D333AD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D333AD">
        <w:rPr>
          <w:rFonts w:ascii="Times New Roman" w:hAnsi="Times New Roman" w:cs="Times New Roman"/>
        </w:rPr>
        <w:t>bezpłatnego świadczenia przez pracowników Biura LGD doradztwa w zakresie przygotowywania wniosków o wsparcie i wniosków o płatność,</w:t>
      </w:r>
    </w:p>
    <w:p w14:paraId="37117082" w14:textId="64F23B5E" w:rsidR="00D333AD" w:rsidRPr="000302F7" w:rsidRDefault="00D333AD" w:rsidP="00D333A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D333AD">
        <w:rPr>
          <w:rFonts w:ascii="Times New Roman" w:hAnsi="Times New Roman" w:cs="Times New Roman"/>
        </w:rPr>
        <w:t xml:space="preserve"> Zadania o których mowa w ust. </w:t>
      </w:r>
      <w:r w:rsidR="00A21E83">
        <w:rPr>
          <w:rFonts w:ascii="Times New Roman" w:hAnsi="Times New Roman" w:cs="Times New Roman"/>
        </w:rPr>
        <w:t>9</w:t>
      </w:r>
      <w:r w:rsidRPr="00D333AD">
        <w:rPr>
          <w:rFonts w:ascii="Times New Roman" w:hAnsi="Times New Roman" w:cs="Times New Roman"/>
        </w:rPr>
        <w:t xml:space="preserve"> pkt. 1 i pkt. 2  są wykonywane przez LGD w sposób ciągły, przez cały okres realizacji umowy ramowej i odpowiednio dokumentowany.</w:t>
      </w:r>
    </w:p>
    <w:p w14:paraId="7A36835C" w14:textId="77777777" w:rsidR="00EA501A" w:rsidRDefault="00EA501A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6639A2F" w14:textId="0D340EAF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EA501A">
        <w:rPr>
          <w:rFonts w:ascii="Times New Roman" w:hAnsi="Times New Roman" w:cs="Times New Roman"/>
          <w:b/>
          <w:bCs/>
        </w:rPr>
        <w:t>6</w:t>
      </w:r>
    </w:p>
    <w:p w14:paraId="061EC203" w14:textId="78D83930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Wniosek składany jest do LGD w terminie i formie wskazanym w ogłoszeniu o konkursie na wybór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>.</w:t>
      </w:r>
    </w:p>
    <w:p w14:paraId="6505A4C2" w14:textId="5B4B6DB3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Wzór wniosku o powierzenie grantu stanowi </w:t>
      </w:r>
      <w:r w:rsidRPr="00780590">
        <w:rPr>
          <w:rFonts w:ascii="Times New Roman" w:hAnsi="Times New Roman" w:cs="Times New Roman"/>
          <w:b/>
          <w:bCs/>
        </w:rPr>
        <w:t>Załącznik nr 1.</w:t>
      </w:r>
    </w:p>
    <w:p w14:paraId="248EA51B" w14:textId="0F0D2D96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3.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Wniosek jest przygotowywany (wypełniany) w Generatorze wniosków w wersji elektronicznej. Generator wniosku w ramach danego konkursu na wybór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dostępny jest na stronie internetowej LGD od dnia i godziny rozpoczęcia konkursu i aktywny jest do dnia i godziny zakończenia konkursu. </w:t>
      </w:r>
    </w:p>
    <w:p w14:paraId="0F60D59A" w14:textId="51BF4128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4.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 przypadku problemów technicznych z dostępem do Generatora wniosków, LGD może wydłużyć aktywność generatora o czas jego niedostępności, o czym LGD informuje na swojej stronie internetowej. Oznacza to wydłużenie terminu naboru. </w:t>
      </w:r>
    </w:p>
    <w:p w14:paraId="10EF31CA" w14:textId="1FA5FE1D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5.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Wniosek o powierzenie grantu wypełniany jest elektronicznie i może być drukowany z wersji elektronicznej z Generatora wniosków. </w:t>
      </w:r>
    </w:p>
    <w:p w14:paraId="4355D8BE" w14:textId="64871938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6.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Skuteczne złożenie wniosku polega na wysłaniu go drogą elektroniczną w systemie IT LGD. Data i godzina tego zdarzenia traktowana jest jako data złożenia wniosku. </w:t>
      </w:r>
    </w:p>
    <w:p w14:paraId="4F68BA01" w14:textId="6E7DE19A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7.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Załączniki do wniosku o powierzenie grantu lub innego pisma w toku postępowania, dołącza się jako dokumenty utworzone za pomocą systemu IT LGD, a w przypadku, gdy stanowią dokumenty wymagające opatrzenia podpisem przez osobę trzecią, dołącza się je w postaci elektronicznej jako: </w:t>
      </w:r>
    </w:p>
    <w:p w14:paraId="7FB48F0D" w14:textId="5EF6491F" w:rsidR="00834460" w:rsidRPr="000302F7" w:rsidRDefault="00834460" w:rsidP="00A514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a)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dokumenty opatrzone przez tę osobę kwalifikowanym podpisem elektronicznym, podpisem osobistym albo podpisem zaufanym, albo </w:t>
      </w:r>
    </w:p>
    <w:p w14:paraId="4CE0EBFE" w14:textId="66E2C493" w:rsidR="00834460" w:rsidRPr="000302F7" w:rsidRDefault="00834460" w:rsidP="00A514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b)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elektroniczne kopie dokumentów sporządzonych w postaci papierowej i opatrzonych przez tę osobę podpisem własnoręcznym, zapisane w formacie pdf.</w:t>
      </w:r>
    </w:p>
    <w:p w14:paraId="6BCA5C4B" w14:textId="1884FC89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8.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Potwierdzeniem skutecznego złożenia wniosku jest dla Wnioskodawcy Potwierdzenie Złożenia Wniosku (PZW) dostępne w  systemie IT LGD.</w:t>
      </w:r>
    </w:p>
    <w:p w14:paraId="29ACA7BB" w14:textId="77777777" w:rsidR="00D66DEB" w:rsidRDefault="00D66DEB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D438E19" w14:textId="1E792C7E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lastRenderedPageBreak/>
        <w:t>§7</w:t>
      </w:r>
    </w:p>
    <w:p w14:paraId="33AF41CE" w14:textId="58F8BB31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Wnioskodawca ma prawo do wycofania wniosku na każdym etapie jego składania i oceny. Wniosek wycofany traktuje się jako niezłożony.</w:t>
      </w:r>
    </w:p>
    <w:p w14:paraId="657C44D0" w14:textId="7753D49F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Wycofanie odbywa się na prośbę Wnioskodawcy. Wycofania wniosku można dokonać w systemie IT LGD, jednocześnie informując o tym w formie pisemnej Biuro LGD. </w:t>
      </w:r>
    </w:p>
    <w:p w14:paraId="6B68DC9E" w14:textId="2CE9CB1F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3.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Biuro LGD prowadzi rejestr wniosków, które zostały złożone w danym konkursie. Rejestr generowany jest przez system IT LGD i zawiera informacje na temat każdego ze złożonych wniosków, w szczególności: nazwę </w:t>
      </w:r>
      <w:proofErr w:type="spellStart"/>
      <w:r w:rsidRPr="000302F7">
        <w:rPr>
          <w:rFonts w:ascii="Times New Roman" w:hAnsi="Times New Roman" w:cs="Times New Roman"/>
        </w:rPr>
        <w:t>Grantobiorcy</w:t>
      </w:r>
      <w:proofErr w:type="spellEnd"/>
      <w:r w:rsidRPr="000302F7">
        <w:rPr>
          <w:rFonts w:ascii="Times New Roman" w:hAnsi="Times New Roman" w:cs="Times New Roman"/>
        </w:rPr>
        <w:t>, datę i czas złożenia wniosku, znak sprawy, tytuł zadania oraz liczbę załączników.</w:t>
      </w:r>
    </w:p>
    <w:p w14:paraId="30E4794F" w14:textId="58AD4B8B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4.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Wzór rejestru wniosków stanowi </w:t>
      </w:r>
      <w:r w:rsidRPr="00780590">
        <w:rPr>
          <w:rFonts w:ascii="Times New Roman" w:hAnsi="Times New Roman" w:cs="Times New Roman"/>
          <w:b/>
          <w:bCs/>
        </w:rPr>
        <w:t>Załącznik nr 2.</w:t>
      </w:r>
      <w:r w:rsidRPr="000302F7">
        <w:rPr>
          <w:rFonts w:ascii="Times New Roman" w:hAnsi="Times New Roman" w:cs="Times New Roman"/>
        </w:rPr>
        <w:t xml:space="preserve"> </w:t>
      </w:r>
    </w:p>
    <w:p w14:paraId="480E925B" w14:textId="7EC64950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5.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Wnioskodawca, który wycofał wniosek, może ponownie złożyć wniosek w ramach tego samego konkursu, o ile nie dobiegł końca termin tego konkursu.</w:t>
      </w:r>
    </w:p>
    <w:p w14:paraId="721191E9" w14:textId="0AEEB7AB" w:rsidR="00834460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6.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Wycofanie wniosku o powierzenie grantu nie znosi obowiązku podjęcia przez LGD odpowiednich działań wynikających z przepisów prawa w przypadku, gdy istnieje podejrzenie popełnienia przestępstwa w związku z danym wnioskiem o powierzenie grantu.</w:t>
      </w:r>
    </w:p>
    <w:p w14:paraId="01EDCC26" w14:textId="77777777" w:rsidR="00EA501A" w:rsidRPr="000302F7" w:rsidRDefault="00EA501A" w:rsidP="000302F7">
      <w:pPr>
        <w:spacing w:after="0"/>
        <w:jc w:val="both"/>
        <w:rPr>
          <w:rFonts w:ascii="Times New Roman" w:hAnsi="Times New Roman" w:cs="Times New Roman"/>
        </w:rPr>
      </w:pPr>
    </w:p>
    <w:p w14:paraId="27178438" w14:textId="77777777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 xml:space="preserve">Forma dokonywania oceny i wyboru </w:t>
      </w:r>
      <w:proofErr w:type="spellStart"/>
      <w:r w:rsidRPr="00EA501A">
        <w:rPr>
          <w:rFonts w:ascii="Times New Roman" w:hAnsi="Times New Roman" w:cs="Times New Roman"/>
          <w:b/>
          <w:bCs/>
        </w:rPr>
        <w:t>grantobiorców</w:t>
      </w:r>
      <w:proofErr w:type="spellEnd"/>
    </w:p>
    <w:p w14:paraId="4C381376" w14:textId="5FAB6F1F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EA501A">
        <w:rPr>
          <w:rFonts w:ascii="Times New Roman" w:hAnsi="Times New Roman" w:cs="Times New Roman"/>
          <w:b/>
          <w:bCs/>
        </w:rPr>
        <w:t>8</w:t>
      </w:r>
    </w:p>
    <w:p w14:paraId="1E4F7BC6" w14:textId="5FC7639C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Członkowie Rady LGD dokonują oceny i wyboru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za pośrednictwem systemu IT LGD. Warunkiem jest zapewnienie dostępu do systemu za pomocą unikalnych, indywidulanych dla każdego użytkownika loginów i haseł. </w:t>
      </w:r>
    </w:p>
    <w:p w14:paraId="6A4C0F9A" w14:textId="12115E20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 ramach oceny zarówno wypełnianie kart jak i zatwierdzanie wyniku oceny odbywa się w sposób elektroniczny. Powstałe w procesie oceny i wyboru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dokumenty muszą jednoznacznie wskazywać kto dokonał oceny lub jej zatwierdzenia.</w:t>
      </w:r>
    </w:p>
    <w:p w14:paraId="02FF7B63" w14:textId="31341B3E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3.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Dokumenty oceny i wyboru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wytworzone w systemie IT LGD nie wymagają podpisu, chyba że niniejsze procedury stanowią inaczej. </w:t>
      </w:r>
    </w:p>
    <w:p w14:paraId="1E2D42C8" w14:textId="78AF7B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4.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Zasady archiwizacji dokumentów zawarte są w rozdziale Udostępnianie dokumentacji oraz jej archiwizacja.</w:t>
      </w:r>
    </w:p>
    <w:p w14:paraId="4967C6E1" w14:textId="77777777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Zapewnienie bezstronności oraz braku konfliktu interesów</w:t>
      </w:r>
    </w:p>
    <w:p w14:paraId="2D457683" w14:textId="4ED2EF52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EA501A">
        <w:rPr>
          <w:rFonts w:ascii="Times New Roman" w:hAnsi="Times New Roman" w:cs="Times New Roman"/>
          <w:b/>
          <w:bCs/>
        </w:rPr>
        <w:t>9</w:t>
      </w:r>
    </w:p>
    <w:p w14:paraId="5CE05216" w14:textId="1C4096C3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LGD prowadzi rejestr interesów każdego członka Rady LGD.  Rejestr interesów tworzony jest  przed ogłoszeniem pierwszego naboru wniosków powierzenie grantów i aktualizowany przed każdym posiedzeniem członków Rady LGD. </w:t>
      </w:r>
    </w:p>
    <w:p w14:paraId="24B9EF4F" w14:textId="4F789E11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Rejestr interesów opracowywany jest przez Biuro LGD na podstawie </w:t>
      </w:r>
      <w:r w:rsidR="005F3D1D">
        <w:rPr>
          <w:rFonts w:ascii="Times New Roman" w:hAnsi="Times New Roman" w:cs="Times New Roman"/>
        </w:rPr>
        <w:t xml:space="preserve">Deklaracji bezstronności, która </w:t>
      </w:r>
      <w:r w:rsidRPr="000302F7">
        <w:rPr>
          <w:rFonts w:ascii="Times New Roman" w:hAnsi="Times New Roman" w:cs="Times New Roman"/>
        </w:rPr>
        <w:t>składan</w:t>
      </w:r>
      <w:r w:rsidR="005F3D1D">
        <w:rPr>
          <w:rFonts w:ascii="Times New Roman" w:hAnsi="Times New Roman" w:cs="Times New Roman"/>
        </w:rPr>
        <w:t>a</w:t>
      </w:r>
      <w:r w:rsidRPr="000302F7">
        <w:rPr>
          <w:rFonts w:ascii="Times New Roman" w:hAnsi="Times New Roman" w:cs="Times New Roman"/>
        </w:rPr>
        <w:t xml:space="preserve"> jest przez każdego z członków Rady LGD przed przystąpieniem do oceny i wyboru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. </w:t>
      </w:r>
    </w:p>
    <w:p w14:paraId="0C1E70F6" w14:textId="094D3C21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3.</w:t>
      </w:r>
      <w:r w:rsidR="00EA501A">
        <w:rPr>
          <w:rFonts w:ascii="Times New Roman" w:hAnsi="Times New Roman" w:cs="Times New Roman"/>
        </w:rPr>
        <w:t xml:space="preserve"> </w:t>
      </w:r>
      <w:r w:rsidR="005F3D1D">
        <w:rPr>
          <w:rFonts w:ascii="Times New Roman" w:hAnsi="Times New Roman" w:cs="Times New Roman"/>
        </w:rPr>
        <w:t>Deklaracja bezstronności</w:t>
      </w:r>
      <w:r w:rsidRPr="000302F7">
        <w:rPr>
          <w:rFonts w:ascii="Times New Roman" w:hAnsi="Times New Roman" w:cs="Times New Roman"/>
        </w:rPr>
        <w:t xml:space="preserve"> stanowi </w:t>
      </w:r>
      <w:r w:rsidR="00780590">
        <w:rPr>
          <w:rFonts w:ascii="Times New Roman" w:hAnsi="Times New Roman" w:cs="Times New Roman"/>
          <w:b/>
          <w:bCs/>
        </w:rPr>
        <w:t>Z</w:t>
      </w:r>
      <w:r w:rsidRPr="00780590">
        <w:rPr>
          <w:rFonts w:ascii="Times New Roman" w:hAnsi="Times New Roman" w:cs="Times New Roman"/>
          <w:b/>
          <w:bCs/>
        </w:rPr>
        <w:t>ałącznik nr 3</w:t>
      </w:r>
      <w:r w:rsidR="00780590" w:rsidRPr="00780590">
        <w:rPr>
          <w:rFonts w:ascii="Times New Roman" w:hAnsi="Times New Roman" w:cs="Times New Roman"/>
          <w:b/>
          <w:bCs/>
        </w:rPr>
        <w:t>.</w:t>
      </w:r>
    </w:p>
    <w:p w14:paraId="06E036E2" w14:textId="607CC4B6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4.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Wzór Rejestru interesów członka Rady LGD stanowi </w:t>
      </w:r>
      <w:r w:rsidRPr="00780590">
        <w:rPr>
          <w:rFonts w:ascii="Times New Roman" w:hAnsi="Times New Roman" w:cs="Times New Roman"/>
          <w:b/>
          <w:bCs/>
        </w:rPr>
        <w:t>Załącznik nr 4.</w:t>
      </w:r>
    </w:p>
    <w:p w14:paraId="62A62157" w14:textId="09D77ADC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5.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Informacje zawarte w rejestrze interesów są decydujące dla przypisania członka Rady LGD do określonej grupy interesu, a także mogą służyć do stwierdzenia występowania konfliktu interesów.</w:t>
      </w:r>
    </w:p>
    <w:p w14:paraId="1A59EB03" w14:textId="1592B809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6.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Aktualność danych ujętych w Rejestrze interesów członków Rady LGD sprawdzana jest przed każdym posiedzeniem członków Rady LGD.</w:t>
      </w:r>
    </w:p>
    <w:p w14:paraId="069994DB" w14:textId="0E3EAEC3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7.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Przed przystąpieniem do oceny i wyboru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każdy z członków Rady LGD oraz pracownicy Biura LGD zaangażowani w opracowanie materiałów pomocniczych wypełniają Oświadczenie o braku konfliktu interesów i zachowaniu poufności w stosunku do każdego wniosku. </w:t>
      </w:r>
    </w:p>
    <w:p w14:paraId="4CF042F7" w14:textId="7A4A6C1F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8.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System agreguje wprowadzone informacje i na ich podstawie generuje Oświadczenie o braku konfliktu interesów i zachowaniu poufności członka Rady oraz pracownika Biura do wszystkich wniosków złożonych w danym konkursie na wybór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>.</w:t>
      </w:r>
    </w:p>
    <w:p w14:paraId="3845DA6B" w14:textId="166A63D9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9.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Oświadczenie o braku konfliktu interesów i zachowaniu poufności stanowi </w:t>
      </w:r>
      <w:r w:rsidRPr="00780590">
        <w:rPr>
          <w:rFonts w:ascii="Times New Roman" w:hAnsi="Times New Roman" w:cs="Times New Roman"/>
          <w:b/>
          <w:bCs/>
        </w:rPr>
        <w:t>załącznik nr 5.</w:t>
      </w:r>
    </w:p>
    <w:p w14:paraId="6AD908CB" w14:textId="4E4D267B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lastRenderedPageBreak/>
        <w:t>10.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W przypadku nieujawnienia konfliktu interesów członkowie Rady LGD podlegają odpowiedzialności regulaminowej określonej w Regulaminie Rady, a pracownicy Biura LGD odpowiedzialności dyscyplinarnej zgodnie z Kodeksem Pracy.</w:t>
      </w:r>
    </w:p>
    <w:p w14:paraId="2333505B" w14:textId="3A718648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11.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Każdy z członków Rady LGD posiada w systemie IT LGD dostęp do wniosków i załączonych do nich dokumentów wszystkich wnioskodawców, niezależnie od tego czy wyłączył się z ich oceny. </w:t>
      </w:r>
    </w:p>
    <w:p w14:paraId="029E693C" w14:textId="22C08D2A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12.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Członek Rady LGD, który nie zadeklaruje bezstronności w stosunku do wniosku jest wyłączony z oceny co najmniej tego wniosku oraz z podjęcia decyzji w sprawie wyboru tego wniosku (uchwały indywidualnej dotyczącej tego wniosku). </w:t>
      </w:r>
    </w:p>
    <w:p w14:paraId="1237E2CA" w14:textId="684FCA5A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13.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Pracownik Biura LGD, który nie zadeklaruje bezstronności w stosunku do wniosku jest wyłączony z procesu przygotowywania materiałów pomocniczych dotyczących tego wniosku, które mogą być wykorzystane podczas oceny wniosku i wyboru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>. Materiały te nie stanowią oceny wniosku.</w:t>
      </w:r>
    </w:p>
    <w:p w14:paraId="05041783" w14:textId="62171823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14.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Biuro LGD sprawdza czy nie doszło do działania w sytuacji konfliktu interesów. Odbywa się to na podstawie weryfikacji oświadczeń członków Rady LGD poprzez analizę ich powiązań osobowych i kapitałowych z wnioskodawcami przykładowo przy użyciu rejestru interesów, ogólnodostępnych baz danych, takich jak </w:t>
      </w:r>
      <w:proofErr w:type="spellStart"/>
      <w:r w:rsidRPr="000302F7">
        <w:rPr>
          <w:rFonts w:ascii="Times New Roman" w:hAnsi="Times New Roman" w:cs="Times New Roman"/>
        </w:rPr>
        <w:t>CEiDG</w:t>
      </w:r>
      <w:proofErr w:type="spellEnd"/>
      <w:r w:rsidRPr="000302F7">
        <w:rPr>
          <w:rFonts w:ascii="Times New Roman" w:hAnsi="Times New Roman" w:cs="Times New Roman"/>
        </w:rPr>
        <w:t xml:space="preserve"> lub KRS czy informacji uzyskanych od sygnalistów.</w:t>
      </w:r>
    </w:p>
    <w:p w14:paraId="0906A295" w14:textId="1B8E78A9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15.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Biuro LGD zapewnia ślad rewizyjny z przeprowadzonych czynności weryfikujących czy nie wystąpił konflikt interesów.</w:t>
      </w:r>
    </w:p>
    <w:p w14:paraId="5E97E520" w14:textId="790883A4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16.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 związku z koniecznością spełnienia wymogu, zgodnie z którym pojedyncza grupa interesu nie kontroluje decyzji w sprawie wyboru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>, określonego w art. 31 ust. 2b oraz art. 33 ust. 3 lit. b oraz art. 31 ust. 2b rozporządzenia 2021/1060, Biuro LGD sprawdza czy w przypadku dokonywania wyboru każdego z wniosków spełnione są powyższe warunki.</w:t>
      </w:r>
    </w:p>
    <w:p w14:paraId="043DE2E8" w14:textId="1A39BEB2" w:rsidR="00834460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17.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Grupy interesów są badane dla każdego wniosku o powierzenie grantu odrębnie.</w:t>
      </w:r>
    </w:p>
    <w:p w14:paraId="4FBCF0E4" w14:textId="77777777" w:rsidR="00EA501A" w:rsidRPr="000302F7" w:rsidRDefault="00EA501A" w:rsidP="000302F7">
      <w:pPr>
        <w:spacing w:after="0"/>
        <w:jc w:val="both"/>
        <w:rPr>
          <w:rFonts w:ascii="Times New Roman" w:hAnsi="Times New Roman" w:cs="Times New Roman"/>
        </w:rPr>
      </w:pPr>
    </w:p>
    <w:p w14:paraId="55368F6F" w14:textId="77777777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Weryfikacja formalna</w:t>
      </w:r>
    </w:p>
    <w:p w14:paraId="29297529" w14:textId="5F394970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EA501A">
        <w:rPr>
          <w:rFonts w:ascii="Times New Roman" w:hAnsi="Times New Roman" w:cs="Times New Roman"/>
          <w:b/>
          <w:bCs/>
        </w:rPr>
        <w:t>10</w:t>
      </w:r>
    </w:p>
    <w:p w14:paraId="36806596" w14:textId="1DD9FB9D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Po zakończeniu konkursu na wybór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LGD przeprowadza weryfikację formalną wniosków. </w:t>
      </w:r>
    </w:p>
    <w:p w14:paraId="76C5EE1A" w14:textId="2059075C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Weryfikacja formalna polega na weryfikacji kompletności wniosku, tj. sprawdzeniu czy zawiera on wszystkie wymagane załączniki oraz czy został on wypełniony we wszystkich wymaganych polach.</w:t>
      </w:r>
    </w:p>
    <w:p w14:paraId="224C47A5" w14:textId="127C0F3E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3.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Weryfikację formalną przeprowadza Rada LGD.</w:t>
      </w:r>
    </w:p>
    <w:p w14:paraId="63654381" w14:textId="0EA15F08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4.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Weryfikację formalną przeprowadza </w:t>
      </w:r>
      <w:r w:rsidR="00CB58A0">
        <w:rPr>
          <w:rFonts w:ascii="Times New Roman" w:hAnsi="Times New Roman" w:cs="Times New Roman"/>
        </w:rPr>
        <w:t xml:space="preserve">zespół </w:t>
      </w:r>
      <w:r w:rsidRPr="000302F7">
        <w:rPr>
          <w:rFonts w:ascii="Times New Roman" w:hAnsi="Times New Roman" w:cs="Times New Roman"/>
        </w:rPr>
        <w:t xml:space="preserve">członków Rady, </w:t>
      </w:r>
      <w:r w:rsidR="00CB58A0">
        <w:rPr>
          <w:rFonts w:ascii="Times New Roman" w:hAnsi="Times New Roman" w:cs="Times New Roman"/>
        </w:rPr>
        <w:t xml:space="preserve">wylosowany przez Przewodniczącego Rady spośród Członków Rady LGD, </w:t>
      </w:r>
      <w:r w:rsidRPr="000302F7">
        <w:rPr>
          <w:rFonts w:ascii="Times New Roman" w:hAnsi="Times New Roman" w:cs="Times New Roman"/>
        </w:rPr>
        <w:t>któr</w:t>
      </w:r>
      <w:r w:rsidR="00CB58A0">
        <w:rPr>
          <w:rFonts w:ascii="Times New Roman" w:hAnsi="Times New Roman" w:cs="Times New Roman"/>
        </w:rPr>
        <w:t>z</w:t>
      </w:r>
      <w:r w:rsidRPr="000302F7">
        <w:rPr>
          <w:rFonts w:ascii="Times New Roman" w:hAnsi="Times New Roman" w:cs="Times New Roman"/>
        </w:rPr>
        <w:t>y nie wyłączy</w:t>
      </w:r>
      <w:r w:rsidR="00CB58A0">
        <w:rPr>
          <w:rFonts w:ascii="Times New Roman" w:hAnsi="Times New Roman" w:cs="Times New Roman"/>
        </w:rPr>
        <w:t>li</w:t>
      </w:r>
      <w:r w:rsidRPr="000302F7">
        <w:rPr>
          <w:rFonts w:ascii="Times New Roman" w:hAnsi="Times New Roman" w:cs="Times New Roman"/>
        </w:rPr>
        <w:t xml:space="preserve"> się z oceny danego wniosku. Weryfikację formalną członkowie Rady przeprowadzają na karcie indywidualnej weryfikacji formalnej stanowiącej </w:t>
      </w:r>
      <w:r w:rsidRPr="00780590">
        <w:rPr>
          <w:rFonts w:ascii="Times New Roman" w:hAnsi="Times New Roman" w:cs="Times New Roman"/>
          <w:b/>
          <w:bCs/>
        </w:rPr>
        <w:t>załącznik nr 6a.</w:t>
      </w:r>
      <w:r w:rsidRPr="000302F7">
        <w:rPr>
          <w:rFonts w:ascii="Times New Roman" w:hAnsi="Times New Roman" w:cs="Times New Roman"/>
        </w:rPr>
        <w:t xml:space="preserve"> </w:t>
      </w:r>
    </w:p>
    <w:p w14:paraId="3EDB9F67" w14:textId="268DC6F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5.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Członkowie Rady przeprowadzają weryfikację formalną w systemie IT LGD. </w:t>
      </w:r>
    </w:p>
    <w:p w14:paraId="0A7F0FB5" w14:textId="0B75C9C5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6.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Na podstawie indywidualnych kart weryfikacji formalnej w systemie IT LGD generowana jest wspólna karta weryfikacji formalnej stanowiąca </w:t>
      </w:r>
      <w:r w:rsidRPr="00780590">
        <w:rPr>
          <w:rFonts w:ascii="Times New Roman" w:hAnsi="Times New Roman" w:cs="Times New Roman"/>
          <w:b/>
          <w:bCs/>
        </w:rPr>
        <w:t>załącznik 6b.</w:t>
      </w:r>
      <w:r w:rsidRPr="000302F7">
        <w:rPr>
          <w:rFonts w:ascii="Times New Roman" w:hAnsi="Times New Roman" w:cs="Times New Roman"/>
        </w:rPr>
        <w:t xml:space="preserve"> </w:t>
      </w:r>
    </w:p>
    <w:p w14:paraId="478A4BB3" w14:textId="298CFFBD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7.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Indywidualne karty weryfikacji formalnej opracowane w systemie IT LGD nie wymagają podpisu. W systemie IT LGD zachowywany jest ślad rewizyjny z tych czynności pozwalający na identyfikacje wyniku weryfikacji każdego z członków Rady.</w:t>
      </w:r>
    </w:p>
    <w:p w14:paraId="1F86EDAB" w14:textId="0CE50693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8.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Wspólna karta weryfikacji formalnej podpisywana jest przez Przewodniczącego Rady LGD.</w:t>
      </w:r>
    </w:p>
    <w:p w14:paraId="16587238" w14:textId="4E3D4AAF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9.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Jeżeli w trakcie weryfikacji formalnej wniosku o powierzenie grantu jest konieczne uzyskanie wyjaśnień, uzupełnień lub dokumentów niezbędnych do wyboru operacji to odpowiedni zapis umieszczany jest na Karcie weryfikacji formalnej.</w:t>
      </w:r>
    </w:p>
    <w:p w14:paraId="5A22918E" w14:textId="2B31DA8A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10.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W przypadku rozbieżności w weryfikacji formalnej pomiędzy członkami Rady LGD Przewodniczący Rady LGD zwołuje posiedzenie Rady LGD celem rozstrzygnięcia tych rozbieżności. Zasady zwoływania i prowadzenia posiedzeń Rady zawarte są w Regulaminie Rady LGD. Po rozstrzygnięciu tych rozbieżności przez Radę LGD generowana jest wspólna karta weryfikacji formalnej .</w:t>
      </w:r>
    </w:p>
    <w:p w14:paraId="7B36CBCD" w14:textId="4DB16071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lastRenderedPageBreak/>
        <w:t>11.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Wystąpienie  rozbieżności weryfikacji formalnej nie wstrzymuje oceny merytorycznej w zakresie spełniania warunków udzielenia wsparcia. </w:t>
      </w:r>
    </w:p>
    <w:p w14:paraId="003561CD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1AF59F5C" w14:textId="77777777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Ocena merytoryczna w zakresie spełniania warunków udzielenia wsparcia</w:t>
      </w:r>
    </w:p>
    <w:p w14:paraId="5BEF5481" w14:textId="33C33C22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EA501A">
        <w:rPr>
          <w:rFonts w:ascii="Times New Roman" w:hAnsi="Times New Roman" w:cs="Times New Roman"/>
          <w:b/>
          <w:bCs/>
        </w:rPr>
        <w:t>11</w:t>
      </w:r>
    </w:p>
    <w:p w14:paraId="0789B70D" w14:textId="733CD6DD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Po zakończeniu weryfikacji  formalnej LGD dokonuje oceny merytorycznej wniosku o powierzenie grantu w zakresie spełniania warunków udzielenia wsparcia określonych w przepisach prawa powszechnie obowiązującego, LSR i ogłoszeniu o konkursie na wybór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. </w:t>
      </w:r>
    </w:p>
    <w:p w14:paraId="49402D90" w14:textId="02EB64C6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Ocenę merytoryczną w zakresie spełniania warunków udzielenia wsparcia przeprowadza </w:t>
      </w:r>
      <w:r w:rsidR="00A61F17">
        <w:rPr>
          <w:rFonts w:ascii="Times New Roman" w:hAnsi="Times New Roman" w:cs="Times New Roman"/>
        </w:rPr>
        <w:t xml:space="preserve">zespół członków </w:t>
      </w:r>
      <w:r w:rsidRPr="000302F7">
        <w:rPr>
          <w:rFonts w:ascii="Times New Roman" w:hAnsi="Times New Roman" w:cs="Times New Roman"/>
        </w:rPr>
        <w:t>Rad</w:t>
      </w:r>
      <w:r w:rsidR="00A61F17">
        <w:rPr>
          <w:rFonts w:ascii="Times New Roman" w:hAnsi="Times New Roman" w:cs="Times New Roman"/>
        </w:rPr>
        <w:t>y</w:t>
      </w:r>
      <w:r w:rsidRPr="000302F7">
        <w:rPr>
          <w:rFonts w:ascii="Times New Roman" w:hAnsi="Times New Roman" w:cs="Times New Roman"/>
        </w:rPr>
        <w:t xml:space="preserve"> LGD</w:t>
      </w:r>
      <w:r w:rsidR="00A61F17">
        <w:rPr>
          <w:rFonts w:ascii="Times New Roman" w:hAnsi="Times New Roman" w:cs="Times New Roman"/>
        </w:rPr>
        <w:t xml:space="preserve"> przydzielony losowo przez Przewodniczącego Rady LGD do danego wniosku</w:t>
      </w:r>
      <w:r w:rsidRPr="000302F7">
        <w:rPr>
          <w:rFonts w:ascii="Times New Roman" w:hAnsi="Times New Roman" w:cs="Times New Roman"/>
        </w:rPr>
        <w:t>.</w:t>
      </w:r>
    </w:p>
    <w:p w14:paraId="3E20BDDC" w14:textId="0916F4A9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3.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Ocenę merytoryczną w zakresie spełniania warunków udzielenia wsparcia przeprowadza </w:t>
      </w:r>
      <w:r w:rsidR="00585A20">
        <w:rPr>
          <w:rFonts w:ascii="Times New Roman" w:hAnsi="Times New Roman" w:cs="Times New Roman"/>
        </w:rPr>
        <w:t xml:space="preserve">zespół członków </w:t>
      </w:r>
      <w:r w:rsidRPr="000302F7">
        <w:rPr>
          <w:rFonts w:ascii="Times New Roman" w:hAnsi="Times New Roman" w:cs="Times New Roman"/>
        </w:rPr>
        <w:t>Rady</w:t>
      </w:r>
      <w:r w:rsidR="00585A20">
        <w:rPr>
          <w:rFonts w:ascii="Times New Roman" w:hAnsi="Times New Roman" w:cs="Times New Roman"/>
        </w:rPr>
        <w:t xml:space="preserve"> LGD</w:t>
      </w:r>
      <w:r w:rsidRPr="000302F7">
        <w:rPr>
          <w:rFonts w:ascii="Times New Roman" w:hAnsi="Times New Roman" w:cs="Times New Roman"/>
        </w:rPr>
        <w:t xml:space="preserve">, </w:t>
      </w:r>
      <w:r w:rsidR="00585A20">
        <w:rPr>
          <w:rFonts w:ascii="Times New Roman" w:hAnsi="Times New Roman" w:cs="Times New Roman"/>
        </w:rPr>
        <w:t xml:space="preserve">przydzielony losowo do oceny danego wniosku przez Przewodniczącego Rady spośród Członków Rady LGD, </w:t>
      </w:r>
      <w:r w:rsidRPr="000302F7">
        <w:rPr>
          <w:rFonts w:ascii="Times New Roman" w:hAnsi="Times New Roman" w:cs="Times New Roman"/>
        </w:rPr>
        <w:t>któr</w:t>
      </w:r>
      <w:r w:rsidR="00585A20">
        <w:rPr>
          <w:rFonts w:ascii="Times New Roman" w:hAnsi="Times New Roman" w:cs="Times New Roman"/>
        </w:rPr>
        <w:t>z</w:t>
      </w:r>
      <w:r w:rsidRPr="000302F7">
        <w:rPr>
          <w:rFonts w:ascii="Times New Roman" w:hAnsi="Times New Roman" w:cs="Times New Roman"/>
        </w:rPr>
        <w:t>y nie wyłączy</w:t>
      </w:r>
      <w:r w:rsidR="00585A20">
        <w:rPr>
          <w:rFonts w:ascii="Times New Roman" w:hAnsi="Times New Roman" w:cs="Times New Roman"/>
        </w:rPr>
        <w:t>li</w:t>
      </w:r>
      <w:r w:rsidRPr="000302F7">
        <w:rPr>
          <w:rFonts w:ascii="Times New Roman" w:hAnsi="Times New Roman" w:cs="Times New Roman"/>
        </w:rPr>
        <w:t xml:space="preserve"> się z oceny danego wniosku. Ocenę merytoryczną w zakresie spełniania warunków udzielenia wsparcia członkowie Rady przeprowadzają na karcie oceny merytorycznej w zakresie spełniania warunków udzielenia wsparcia (w tym zgodności z LSR), stanowiącej </w:t>
      </w:r>
      <w:r w:rsidRPr="00780590">
        <w:rPr>
          <w:rFonts w:ascii="Times New Roman" w:hAnsi="Times New Roman" w:cs="Times New Roman"/>
          <w:b/>
          <w:bCs/>
        </w:rPr>
        <w:t>załącznik nr 7a.</w:t>
      </w:r>
    </w:p>
    <w:p w14:paraId="092084E1" w14:textId="69EE785E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4.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Członkowie Rady przeprowadzają ocenę merytoryczną w zakresie spełniania warunków udzielenia wsparcia w systemie IT LGD. </w:t>
      </w:r>
    </w:p>
    <w:p w14:paraId="3F966B0E" w14:textId="3871ADC1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5.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Na podstawie indywidualnych kart oceny merytorycznej w zakresie spełniania warunków udzielenia wsparcia w systemie IT LGD generowana jest wspólna karta oceny merytorycznej w zakresie spełniania warunków udzielenia wsparcia (w tym zgodności z LSR), stanowiąca </w:t>
      </w:r>
      <w:r w:rsidRPr="00780590">
        <w:rPr>
          <w:rFonts w:ascii="Times New Roman" w:hAnsi="Times New Roman" w:cs="Times New Roman"/>
          <w:b/>
          <w:bCs/>
        </w:rPr>
        <w:t>załącznik nr 7b.</w:t>
      </w:r>
      <w:r w:rsidRPr="000302F7">
        <w:rPr>
          <w:rFonts w:ascii="Times New Roman" w:hAnsi="Times New Roman" w:cs="Times New Roman"/>
        </w:rPr>
        <w:t xml:space="preserve"> </w:t>
      </w:r>
    </w:p>
    <w:p w14:paraId="0895BE39" w14:textId="79F27236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6.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Indywidualne karty oceny merytorycznej w zakresie spełniania warunków udzielenia wsparcia opracowane w systemie IT LGD nie wymagają podpisu. W systemie IT LGD zachowywany jest ślad rewizyjny z tych czynności pozwalający na identyfikacje wyniku oceny każdego z członków Rady.</w:t>
      </w:r>
    </w:p>
    <w:p w14:paraId="73AF44C8" w14:textId="5D9A347C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7.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Wspólna karta oceny merytorycznej w zakresie spełniania warunków udzielenia wsparcia podpisywana jest przez Przewodniczącego Rady LGD.</w:t>
      </w:r>
    </w:p>
    <w:p w14:paraId="25EE8FB7" w14:textId="445BA981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8.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Jeżeli w trakcie ceny merytorycznej w zakresie spełniania warunków udzielenia wsparcia wniosku o powierzenie grantu jest konieczne uzyskanie wyjaśnień, uzupełnień lub dokumentów niezbędnych do wyboru operacji to odpowiedni zapis umieszczany jest na Karcie ceny merytorycznej w zakresie spełniania warunków udzielenia wsparcia.</w:t>
      </w:r>
    </w:p>
    <w:p w14:paraId="4C0C180D" w14:textId="2C82E564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9.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W przypadku rozbieżności w ocenie merytorycznej w zakresie spełniania warunków udzielenia wsparcia pomiędzy członkami Rady LGD Przewodniczący Rady LGD zwołuje posiedzenie Rady LGD celem rozstrzygnięcia tych rozbieżności. Zasady zwoływania i prowadzenia posiedzeń Rady zawarte są w Regulaminie Rady LGD. Po rozstrzygnięciu tych rozbieżności przez Radę LGD generowana jest wspólna karta oceny merytorycznej w zakresie spełniania warunków udzielenia wsparcia.</w:t>
      </w:r>
    </w:p>
    <w:p w14:paraId="070389E3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2DCD70CE" w14:textId="77777777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Uzyskanie wyjaśnień, uzupełnień lub dokumentów</w:t>
      </w:r>
    </w:p>
    <w:p w14:paraId="3D6D502D" w14:textId="63E6B426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EA501A">
        <w:rPr>
          <w:rFonts w:ascii="Times New Roman" w:hAnsi="Times New Roman" w:cs="Times New Roman"/>
          <w:b/>
          <w:bCs/>
        </w:rPr>
        <w:t>12</w:t>
      </w:r>
    </w:p>
    <w:p w14:paraId="25A990D0" w14:textId="03B171FE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Jeżeli po zakończeniu oceny formalnej oraz oceny merytorycznej w zakresie spełniania warunków przyznania pomocy jest konieczne uzyskanie wyjaśnień, uzupełnień lub dokumentów niezbędnych do wyboru </w:t>
      </w:r>
      <w:proofErr w:type="spellStart"/>
      <w:r w:rsidRPr="000302F7">
        <w:rPr>
          <w:rFonts w:ascii="Times New Roman" w:hAnsi="Times New Roman" w:cs="Times New Roman"/>
        </w:rPr>
        <w:t>grantobiorcy</w:t>
      </w:r>
      <w:proofErr w:type="spellEnd"/>
      <w:r w:rsidRPr="000302F7">
        <w:rPr>
          <w:rFonts w:ascii="Times New Roman" w:hAnsi="Times New Roman" w:cs="Times New Roman"/>
        </w:rPr>
        <w:t xml:space="preserve"> lub ustalenia kwoty grantu na wdrażanie LSR, LGD wzywa wnioskodawcę do złożenia wyjaśnień, uzupełnień lub dokumentów w wyznaczonym terminie. </w:t>
      </w:r>
    </w:p>
    <w:p w14:paraId="75253375" w14:textId="39347F7A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Wzór pisma wzywającego wnioskodawcę do uzupełnień zawiera </w:t>
      </w:r>
      <w:r w:rsidRPr="00780590">
        <w:rPr>
          <w:rFonts w:ascii="Times New Roman" w:hAnsi="Times New Roman" w:cs="Times New Roman"/>
          <w:b/>
          <w:bCs/>
        </w:rPr>
        <w:t>Załącznik  nr 8.</w:t>
      </w:r>
    </w:p>
    <w:p w14:paraId="2F33FCAD" w14:textId="013B09A4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3.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Wezwanie do uzupełnień przygotowywane jest przez pracownika Biura LGD na podstawie kart oceny formalnej oraz oceny merytorycznej w zakresie spełniania warunków udzielenia wsparcia.</w:t>
      </w:r>
    </w:p>
    <w:p w14:paraId="78714559" w14:textId="42739A28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4.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Rada LGD posiada dostęp do elektronicznej wersji wezwań do uzupełnień przed ich wysłaniem do wnioskodawców.</w:t>
      </w:r>
    </w:p>
    <w:p w14:paraId="2C7E52A2" w14:textId="2AC6B5AC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5.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LGD wzywa podmiot ubiegający się o grant do złożenia wyjaśnień, uzupełnień lub dokumentów jednokrotnie. </w:t>
      </w:r>
    </w:p>
    <w:p w14:paraId="0534C887" w14:textId="0855A10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6.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LGD wzywa podmiot ubiegający się o grant do złożenia wyjaśnień, uzupełnień lub dokumentów poprzez system IT LGD. </w:t>
      </w:r>
    </w:p>
    <w:p w14:paraId="54FD94F2" w14:textId="249A00CE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lastRenderedPageBreak/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EA501A">
        <w:rPr>
          <w:rFonts w:ascii="Times New Roman" w:hAnsi="Times New Roman" w:cs="Times New Roman"/>
          <w:b/>
          <w:bCs/>
        </w:rPr>
        <w:t>13</w:t>
      </w:r>
    </w:p>
    <w:p w14:paraId="1F47E0B5" w14:textId="5A93A6C6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Wnioskodawca jest obowiązany przedstawiać dowody oraz składać wyjaśnienia niezbędne do oceny wniosku o powierzenie grantu, wyboru </w:t>
      </w:r>
      <w:proofErr w:type="spellStart"/>
      <w:r w:rsidRPr="000302F7">
        <w:rPr>
          <w:rFonts w:ascii="Times New Roman" w:hAnsi="Times New Roman" w:cs="Times New Roman"/>
        </w:rPr>
        <w:t>grantobiorcy</w:t>
      </w:r>
      <w:proofErr w:type="spellEnd"/>
      <w:r w:rsidRPr="000302F7">
        <w:rPr>
          <w:rFonts w:ascii="Times New Roman" w:hAnsi="Times New Roman" w:cs="Times New Roman"/>
        </w:rPr>
        <w:t xml:space="preserve"> lub ustalenia kwoty grantu na wdrażanie LSR zgodnie z prawdą i bez zatajania czegokolwiek. Ciężar udowodnienia faktu spoczywa na podmiocie, który z tego faktu wywodzi skutki prawne.</w:t>
      </w:r>
    </w:p>
    <w:p w14:paraId="23843C99" w14:textId="43F2916F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Podmiot ubiegający się o powierzenie grantu składa wyjaśnienia lub uzupełnienia zgodnie z wezwaniem poprzez system IT LGD lub w innej formie jeśli wynika to z wezwania. </w:t>
      </w:r>
    </w:p>
    <w:p w14:paraId="23157FF1" w14:textId="74BD2A64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3.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Wnioskodawca na wezwanie LGD składa wyjaśnienia lub uzupełnia dokumenty w terminie nie dłuższym niż 7 dni od daty doręczenia wezwania pod rygorem oceny wniosku w takim zakresie, w jakim został złożony.</w:t>
      </w:r>
    </w:p>
    <w:p w14:paraId="0ADA0989" w14:textId="3EFFDE66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4.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Za datę doręczenia Wnioskodawcy wezwania do złożenia wyjaśnień, uzupełnień lub dokumentów niezbędnych do oceny wniosku o powierzenie grantu, wyboru </w:t>
      </w:r>
      <w:proofErr w:type="spellStart"/>
      <w:r w:rsidRPr="000302F7">
        <w:rPr>
          <w:rFonts w:ascii="Times New Roman" w:hAnsi="Times New Roman" w:cs="Times New Roman"/>
        </w:rPr>
        <w:t>grantobiorcy</w:t>
      </w:r>
      <w:proofErr w:type="spellEnd"/>
      <w:r w:rsidRPr="000302F7">
        <w:rPr>
          <w:rFonts w:ascii="Times New Roman" w:hAnsi="Times New Roman" w:cs="Times New Roman"/>
        </w:rPr>
        <w:t xml:space="preserve"> lub ustalenia kwoty grantu za pomocą systemu IT LGD uznaje się dzień:</w:t>
      </w:r>
    </w:p>
    <w:p w14:paraId="69AC7D19" w14:textId="21DCE3C1" w:rsidR="00834460" w:rsidRPr="000302F7" w:rsidRDefault="00834460" w:rsidP="00A514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a)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potwierdzenia odczytania wezwania przez Wnioskodawcę w tym systemie, z tym że dostęp do treści pisma i jego załączników uzyskuje się po dokonaniu tego potwierdzenia,</w:t>
      </w:r>
    </w:p>
    <w:p w14:paraId="194807FE" w14:textId="2E5A2B19" w:rsidR="00834460" w:rsidRPr="000302F7" w:rsidRDefault="00834460" w:rsidP="00A514E2">
      <w:pPr>
        <w:spacing w:after="0"/>
        <w:ind w:left="284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b)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następujący po upływie 14 dni od dnia otrzymania pisma w tym systemie, jeżeli Wnioskodawca nie potwierdził odczytania pisma przed upływem tego terminu.</w:t>
      </w:r>
    </w:p>
    <w:p w14:paraId="7B6761ED" w14:textId="6F4FCD10" w:rsidR="00834460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5.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Za datę złożenia wyjaśnień, uzupełnień lub dokumentów niezbędnych do oceny wniosku o powierzenie grantu , wyboru </w:t>
      </w:r>
      <w:proofErr w:type="spellStart"/>
      <w:r w:rsidRPr="000302F7">
        <w:rPr>
          <w:rFonts w:ascii="Times New Roman" w:hAnsi="Times New Roman" w:cs="Times New Roman"/>
        </w:rPr>
        <w:t>grantobiorcy</w:t>
      </w:r>
      <w:proofErr w:type="spellEnd"/>
      <w:r w:rsidRPr="000302F7">
        <w:rPr>
          <w:rFonts w:ascii="Times New Roman" w:hAnsi="Times New Roman" w:cs="Times New Roman"/>
        </w:rPr>
        <w:t xml:space="preserve"> lub ustalenia kwoty grantu przez Wnioskodawcę uważa się dzień wysłania dokumentu w systemie IT LGD.</w:t>
      </w:r>
    </w:p>
    <w:p w14:paraId="7A82BCF1" w14:textId="77777777" w:rsidR="00EA501A" w:rsidRPr="000302F7" w:rsidRDefault="00EA501A" w:rsidP="000302F7">
      <w:pPr>
        <w:spacing w:after="0"/>
        <w:jc w:val="both"/>
        <w:rPr>
          <w:rFonts w:ascii="Times New Roman" w:hAnsi="Times New Roman" w:cs="Times New Roman"/>
        </w:rPr>
      </w:pPr>
    </w:p>
    <w:p w14:paraId="4824CC50" w14:textId="431DA0FF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EA501A">
        <w:rPr>
          <w:rFonts w:ascii="Times New Roman" w:hAnsi="Times New Roman" w:cs="Times New Roman"/>
          <w:b/>
          <w:bCs/>
        </w:rPr>
        <w:t>14</w:t>
      </w:r>
    </w:p>
    <w:p w14:paraId="46BF05C9" w14:textId="3C656974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Niezłożenie na wezwanie LGD wyjaśnień, uzupełnień lub dokumentów, jak również złożenie ich po terminie wskazanym w wezwaniu powoduje, że w mocy pozostaje pierwotna weryfikacja formalna i ocena merytoryczna w zakresie spełniania warunków udzielenia wsparcia dokonana przez Radę LGD.</w:t>
      </w:r>
    </w:p>
    <w:p w14:paraId="294DB900" w14:textId="13B267BF" w:rsidR="00834460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Wnioski, które zostały ocenione negatywnie w zakresie spełniania warunków udzielenia wsparcia (w tym zgodności z LSR), nie podlegają ocenie merytorycznej zgodności z kryteriami wyboru.</w:t>
      </w:r>
    </w:p>
    <w:p w14:paraId="21F073A8" w14:textId="77777777" w:rsidR="00EA501A" w:rsidRPr="000302F7" w:rsidRDefault="00EA501A" w:rsidP="000302F7">
      <w:pPr>
        <w:spacing w:after="0"/>
        <w:jc w:val="both"/>
        <w:rPr>
          <w:rFonts w:ascii="Times New Roman" w:hAnsi="Times New Roman" w:cs="Times New Roman"/>
        </w:rPr>
      </w:pPr>
    </w:p>
    <w:p w14:paraId="25BF0BB2" w14:textId="77777777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Ocena merytoryczna zgodności z kryteriami wyboru</w:t>
      </w:r>
    </w:p>
    <w:p w14:paraId="2D306536" w14:textId="62B63F62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EA501A">
        <w:rPr>
          <w:rFonts w:ascii="Times New Roman" w:hAnsi="Times New Roman" w:cs="Times New Roman"/>
          <w:b/>
          <w:bCs/>
        </w:rPr>
        <w:t>15</w:t>
      </w:r>
    </w:p>
    <w:p w14:paraId="34A78F47" w14:textId="122F713C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Organem odpowiedzialnym za ocenę merytoryczną zgodności z kryteriami wyboru jest Rada LGD. </w:t>
      </w:r>
    </w:p>
    <w:p w14:paraId="1B305549" w14:textId="462ABDC4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Rada LGD:</w:t>
      </w:r>
    </w:p>
    <w:p w14:paraId="284497BB" w14:textId="6703A561" w:rsidR="00834460" w:rsidRPr="000302F7" w:rsidRDefault="00834460" w:rsidP="004B1A0B">
      <w:pPr>
        <w:spacing w:after="0"/>
        <w:ind w:left="142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a)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dokonuje oceny merytorycznej wniosków o powierzenie grantu w zakresie spełniania kryteriów wyboru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>, w tym uzyskania minimalnej liczby punktów umożliwiającej przyznanie grantu o ile zostały one określone w ogłoszeniu o konkursie,</w:t>
      </w:r>
    </w:p>
    <w:p w14:paraId="6A7D9BFA" w14:textId="36E5E0F3" w:rsidR="00834460" w:rsidRPr="000302F7" w:rsidRDefault="00834460" w:rsidP="004B1A0B">
      <w:pPr>
        <w:spacing w:after="0"/>
        <w:ind w:left="142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b)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ustala kolejność przysługiwania pomocy na podstawie wyników oceny merytorycznej w zakresie spełniania kryteriów wyboru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>, na zasadach określonych w §21.</w:t>
      </w:r>
    </w:p>
    <w:p w14:paraId="6FD5A4C0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721E5F45" w14:textId="04AA9043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EA501A">
        <w:rPr>
          <w:rFonts w:ascii="Times New Roman" w:hAnsi="Times New Roman" w:cs="Times New Roman"/>
          <w:b/>
          <w:bCs/>
        </w:rPr>
        <w:t>16</w:t>
      </w:r>
    </w:p>
    <w:p w14:paraId="1239CE49" w14:textId="3BCC7181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Każdy z członków Rady dokonuje oceny każdego wniosku.</w:t>
      </w:r>
    </w:p>
    <w:p w14:paraId="4EAB6F81" w14:textId="5CE2CA35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Każdy z członków Rady LGD ocenia wniosek indywidualnie za pomocą karty oceny zgodności z kryteriami wyboru.</w:t>
      </w:r>
    </w:p>
    <w:p w14:paraId="21E18F6B" w14:textId="1DB8C373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3.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Wzór indywidualnej Karty oceny zgodności z kryteriami wyboru stanowi </w:t>
      </w:r>
      <w:r w:rsidRPr="00780590">
        <w:rPr>
          <w:rFonts w:ascii="Times New Roman" w:hAnsi="Times New Roman" w:cs="Times New Roman"/>
          <w:b/>
          <w:bCs/>
        </w:rPr>
        <w:t>Załącznik nr 9.</w:t>
      </w:r>
    </w:p>
    <w:p w14:paraId="6547B065" w14:textId="24163F27" w:rsidR="00834460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4.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Procedura ustalania niebudzących wątpliwości interpretacyjnych kryteriów wyboru wniosków określona jest w rozdziale Procedura ustalania i zmiany niebudzących wątpliwości interpretacyjnych kryteriów wyboru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w ramach projektów grantowych niniejszych procedur.</w:t>
      </w:r>
    </w:p>
    <w:p w14:paraId="7A01E21C" w14:textId="77777777" w:rsidR="00EA501A" w:rsidRPr="000302F7" w:rsidRDefault="00EA501A" w:rsidP="000302F7">
      <w:pPr>
        <w:spacing w:after="0"/>
        <w:jc w:val="both"/>
        <w:rPr>
          <w:rFonts w:ascii="Times New Roman" w:hAnsi="Times New Roman" w:cs="Times New Roman"/>
        </w:rPr>
      </w:pPr>
    </w:p>
    <w:p w14:paraId="0A46F932" w14:textId="1E6CFEE8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EA501A">
        <w:rPr>
          <w:rFonts w:ascii="Times New Roman" w:hAnsi="Times New Roman" w:cs="Times New Roman"/>
          <w:b/>
          <w:bCs/>
        </w:rPr>
        <w:t>17</w:t>
      </w:r>
    </w:p>
    <w:p w14:paraId="5FD2B938" w14:textId="4C822061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Po zakończeniu oceny zgodności z kryteriami wyboru, dokonanej przez każdego z członków Rady system IT LGD generuje jedną Kartę oceny zgodności z kryteriami wyboru oraz ustalenia kwoty grantu. Odbywa się to na podstawie dominanty ocen wszystkich członków Rady obliczanej osobno dla każdego </w:t>
      </w:r>
      <w:r w:rsidRPr="000302F7">
        <w:rPr>
          <w:rFonts w:ascii="Times New Roman" w:hAnsi="Times New Roman" w:cs="Times New Roman"/>
        </w:rPr>
        <w:lastRenderedPageBreak/>
        <w:t>kryterium. Karta oceny zgodności z kryteriami wyboru oraz ustalenia kwoty grantu podlega dyskusji i akceptacji całej Rady LGD na posiedzeniu Rady.</w:t>
      </w:r>
    </w:p>
    <w:p w14:paraId="3218932E" w14:textId="0BB8E2D3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 przypadku niemożliwości obliczenia pojedynczej dominanty decyzję w sprawie określenia, która z wartości pozostaje dominantą w danym kryterium podejmuje na posiedzeniu Rady cały skład Rady LGD, a w przypadku braku możliwości wypracowania pojedynczego stanowiska przez Radę LGD Przewodniczący Rady lub przewodniczący danego posiedzenia Rady w przypadku jego nieobecności . </w:t>
      </w:r>
    </w:p>
    <w:p w14:paraId="73D30C85" w14:textId="6043D52F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3.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Wzór Karty oceny zgodności z kryteriami wyboru oraz ustalenia kwoty grantu stanowi </w:t>
      </w:r>
      <w:r w:rsidRPr="00780590">
        <w:rPr>
          <w:rFonts w:ascii="Times New Roman" w:hAnsi="Times New Roman" w:cs="Times New Roman"/>
          <w:b/>
          <w:bCs/>
        </w:rPr>
        <w:t>Załącznik nr 10.</w:t>
      </w:r>
    </w:p>
    <w:p w14:paraId="02944F18" w14:textId="7B6B80AA" w:rsidR="00834460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4.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Ostateczną wersję Karty oceny zgodności z kryteriami wyboru oraz ustalenia kwoty wsparcia podpisuje Przewodniczący Rady LGD.</w:t>
      </w:r>
    </w:p>
    <w:p w14:paraId="5C94C146" w14:textId="6D9BB787" w:rsidR="00EA501A" w:rsidRDefault="00EA501A" w:rsidP="000302F7">
      <w:pPr>
        <w:spacing w:after="0"/>
        <w:jc w:val="both"/>
        <w:rPr>
          <w:rFonts w:ascii="Times New Roman" w:hAnsi="Times New Roman" w:cs="Times New Roman"/>
        </w:rPr>
      </w:pPr>
    </w:p>
    <w:p w14:paraId="6FAACA46" w14:textId="77777777" w:rsidR="00EA501A" w:rsidRDefault="00EA501A" w:rsidP="000302F7">
      <w:pPr>
        <w:spacing w:after="0"/>
        <w:jc w:val="both"/>
        <w:rPr>
          <w:rFonts w:ascii="Times New Roman" w:hAnsi="Times New Roman" w:cs="Times New Roman"/>
        </w:rPr>
      </w:pPr>
    </w:p>
    <w:p w14:paraId="68148B6E" w14:textId="77777777" w:rsidR="00EA501A" w:rsidRPr="000302F7" w:rsidRDefault="00EA501A" w:rsidP="000302F7">
      <w:pPr>
        <w:spacing w:after="0"/>
        <w:jc w:val="both"/>
        <w:rPr>
          <w:rFonts w:ascii="Times New Roman" w:hAnsi="Times New Roman" w:cs="Times New Roman"/>
        </w:rPr>
      </w:pPr>
    </w:p>
    <w:p w14:paraId="0EAAFA1A" w14:textId="77777777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 xml:space="preserve">Podejmowanie decyzji o wyborze </w:t>
      </w:r>
      <w:proofErr w:type="spellStart"/>
      <w:r w:rsidRPr="00EA501A">
        <w:rPr>
          <w:rFonts w:ascii="Times New Roman" w:hAnsi="Times New Roman" w:cs="Times New Roman"/>
          <w:b/>
          <w:bCs/>
        </w:rPr>
        <w:t>grantobiorców</w:t>
      </w:r>
      <w:proofErr w:type="spellEnd"/>
    </w:p>
    <w:p w14:paraId="50497BA2" w14:textId="567BD655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EA501A">
        <w:rPr>
          <w:rFonts w:ascii="Times New Roman" w:hAnsi="Times New Roman" w:cs="Times New Roman"/>
          <w:b/>
          <w:bCs/>
        </w:rPr>
        <w:t>18</w:t>
      </w:r>
    </w:p>
    <w:p w14:paraId="2E18CB92" w14:textId="6859A0D2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Decyzję o wyborze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oraz ustaleniu kwoty grantu Rada LGD podejmuje w drodze uchwały na posiedzeniu Rady. Zasady funkcjonowania Rady LGD w tym zasady zwoływania i przeprowadzania posiedzeń Rady LGD reguluje Regulamin Rady LGD. Rada LGD podejmuje decyzję w głosowaniu na zasadzie większości, głos decydujący należy do Przewodniczącego Rady. </w:t>
      </w:r>
    </w:p>
    <w:p w14:paraId="08467217" w14:textId="0D28B05D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Rada LGD podejmuje decyzję o zatwierdzeniu oceny formalnej oraz oceny merytorycznej w zakresie spełniania warunków udzielenia wsparcia. </w:t>
      </w:r>
    </w:p>
    <w:p w14:paraId="11938BDD" w14:textId="173FBE5C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3.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Jeśli wnioskodawca został wezwany do uzupełnień w zakresie weryfikacji formalnej lub oceny merytorycznej w zakresie spełniania warunków udzielenia wsparcia i złożył do LGD takie uzupełnienia, wyjaśnienia lub dokumenty to Rada LGD uwzględnia zmiany we wspólnych kartach weryfikacji formalnej lub oceny merytorycznej w zakresie warunków udzielenia wsparcia. </w:t>
      </w:r>
    </w:p>
    <w:p w14:paraId="646956E7" w14:textId="75407AF2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4.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Jeśli wnioskodawca nie został wezwany do uzupełnień lub nie złożył do LGD takich uzupełnień wniosek zostaje procedowany na podstawie pierwotnie opracowanej wspólnej karty weryfikacji formalnej lub oceny merytorycznej w zakresie warunków udzielenia wsparcia.</w:t>
      </w:r>
    </w:p>
    <w:p w14:paraId="3837CFE8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502FD803" w14:textId="67DA62BA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EA501A">
        <w:rPr>
          <w:rFonts w:ascii="Times New Roman" w:hAnsi="Times New Roman" w:cs="Times New Roman"/>
          <w:b/>
          <w:bCs/>
        </w:rPr>
        <w:t>19</w:t>
      </w:r>
    </w:p>
    <w:p w14:paraId="567ED809" w14:textId="7C678724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Rada LGD podejmuje decyzję w sprawie oceny zgodności z kryteriami wyboru. W decyzji dotyczącej danego wniosku udział biorą jedynie członkowie Rady LGD, którzy zadeklarowali bezstronność w stosunku do danego wniosku. W przypadku, gdy członek Rady LGD wyłączy się ze względu na konflikt interesu ponownie sprawdzane jest, czy żadna z grup interesów nie uzyskała przewagi w organie decyzyjnym i dokonane są ewentualne korekty. W przypadku wystąpienia przesłanek wskazujących na wystąpienie konfliktu interesów Rada może w głosowaniu zdecydować o wyłączeniu członka Rady z podejmowania decyzji w sprawie danego wniosku. </w:t>
      </w:r>
    </w:p>
    <w:p w14:paraId="5B32AF27" w14:textId="005F2FD7" w:rsidR="00834460" w:rsidRDefault="00834460" w:rsidP="00B971B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302F7">
        <w:rPr>
          <w:rFonts w:ascii="Times New Roman" w:hAnsi="Times New Roman" w:cs="Times New Roman"/>
        </w:rPr>
        <w:t>2.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Rada LGD ustala, w drodze dyskusji, uzasadnienia przyznania punktów w poszczególnych kryteriach. </w:t>
      </w:r>
      <w:r w:rsidRPr="00EA501A">
        <w:rPr>
          <w:rFonts w:ascii="Times New Roman" w:hAnsi="Times New Roman" w:cs="Times New Roman"/>
        </w:rPr>
        <w:t>Uzasadnienia wprowadzane są do karty zgodności z kryteriami wyboru oraz ustalenia kwoty grantu.</w:t>
      </w:r>
    </w:p>
    <w:p w14:paraId="4899F6B9" w14:textId="77777777" w:rsidR="00EA501A" w:rsidRPr="00EA501A" w:rsidRDefault="00EA501A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2765BDC" w14:textId="400A7055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EA501A">
        <w:rPr>
          <w:rFonts w:ascii="Times New Roman" w:hAnsi="Times New Roman" w:cs="Times New Roman"/>
          <w:b/>
          <w:bCs/>
        </w:rPr>
        <w:t>20</w:t>
      </w:r>
    </w:p>
    <w:p w14:paraId="51AEE7F4" w14:textId="334694BB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Dla poszczególnych wniosków, które uzyskały wymaganą minimalną liczbę punktów w wyniku oceny według kryteriów wyboru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>, Rada LGD, dokonuje ustalenia kwoty grantu.</w:t>
      </w:r>
    </w:p>
    <w:p w14:paraId="3E055E19" w14:textId="540DD1A0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Ustalenie kwoty grantów w odniesieniu do wniosków o powierzenie grantów spełniających minimum punktowe odbywa się na posiedzeniu Rady LGD w oparciu o dane zawarte we wniosku o powierzenie grantu.</w:t>
      </w:r>
    </w:p>
    <w:p w14:paraId="6EF7B27B" w14:textId="13045322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3.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Za wydatki kwalifikowalne Rada LGD może uznać wydatki zgodne z Wytycznymi dot. kwalifikowalności na lata 2021-2027 tj. uzasadnione, racjonalne i niezbędne do realizacji zadania i osiągnięcia jego celu.</w:t>
      </w:r>
    </w:p>
    <w:p w14:paraId="2F870AE0" w14:textId="2470FE29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4.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Ustalenie wysokości kwoty grantu dokonywane jest poprzez:</w:t>
      </w:r>
    </w:p>
    <w:p w14:paraId="6AB90651" w14:textId="49043FE1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a)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zatwierdzenie kosztów kwalifikowanych,</w:t>
      </w:r>
    </w:p>
    <w:p w14:paraId="5734548D" w14:textId="5D213B4A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lastRenderedPageBreak/>
        <w:t>b)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zastosowanie maksymalnej kwoty grantu wskazanej w regulaminie.</w:t>
      </w:r>
    </w:p>
    <w:p w14:paraId="0D9C7A1F" w14:textId="2E65DF44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5.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W sytuacji obniżenia kwoty grantu przez Radę, konieczne jest, przed podpisaniem umowy o powierzenie grantu, dostosowanie przez wnioskodawcę wniosku o powierzenie grantu. Decyzję Rady LGD w zakresie ustalenia kwoty grantu nanosi się na kartę oceny zgodności z kryteriami wyboru oraz ustalenia kwoty grantu danego wniosku</w:t>
      </w:r>
    </w:p>
    <w:p w14:paraId="4705A305" w14:textId="6B8442E5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EA501A">
        <w:rPr>
          <w:rFonts w:ascii="Times New Roman" w:hAnsi="Times New Roman" w:cs="Times New Roman"/>
          <w:b/>
          <w:bCs/>
        </w:rPr>
        <w:t>21</w:t>
      </w:r>
    </w:p>
    <w:p w14:paraId="3E4BD3A7" w14:textId="61BE0920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Na podstawie wyników oceny oraz decyzji w sprawie ustalenia kwoty grantu, o których mowa w §18, §19 i §20 Rada tworzy wstępną listę rankingową. </w:t>
      </w:r>
    </w:p>
    <w:p w14:paraId="7E038987" w14:textId="525DF7B4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O kolejności na wstępnej liście rankingowej decyduje suma uzyskanych punktów przyznawanych na podstawie kryteriów wyboru operacji obowiązujących w ramach danego konkursu. Wnioski niespełniające określonych w tym naborze minimów punktowych nie zostają wybrane.</w:t>
      </w:r>
    </w:p>
    <w:p w14:paraId="68BFF468" w14:textId="344972E5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3.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Kolejność przysługiwania wsparcia jest ustalana od wniosku, który uzyskał największą liczbę punktów, do wniosku, który uzyskał najmniejszą liczbę punktów, a w przypadku uzyskania jednakowej liczby punktów przez dwa lub więcej wniosków, o kolejności na liście decydują kryteria rozstrzygające opisane w ogłoszeniu o konkursie.</w:t>
      </w:r>
    </w:p>
    <w:p w14:paraId="27101712" w14:textId="509E810A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4.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Niezwłocznie po posiedzeniu Rady, wstępna lista rankingowa jest publikowana na stronie internetowej LGD.</w:t>
      </w:r>
    </w:p>
    <w:p w14:paraId="2F51C67C" w14:textId="21B16C54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5.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Wzór wstępnej listy rankingowej stanowi </w:t>
      </w:r>
      <w:r w:rsidRPr="00780590">
        <w:rPr>
          <w:rFonts w:ascii="Times New Roman" w:hAnsi="Times New Roman" w:cs="Times New Roman"/>
          <w:b/>
          <w:bCs/>
        </w:rPr>
        <w:t>załącznik nr 11.</w:t>
      </w:r>
    </w:p>
    <w:p w14:paraId="6F385EAE" w14:textId="3CA08C26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6.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Na podstawie zawartych we wstępnej liście rankingowej danych do </w:t>
      </w:r>
      <w:proofErr w:type="spellStart"/>
      <w:r w:rsidRPr="000302F7">
        <w:rPr>
          <w:rFonts w:ascii="Times New Roman" w:hAnsi="Times New Roman" w:cs="Times New Roman"/>
        </w:rPr>
        <w:t>grantobiorcy</w:t>
      </w:r>
      <w:proofErr w:type="spellEnd"/>
      <w:r w:rsidRPr="000302F7">
        <w:rPr>
          <w:rFonts w:ascii="Times New Roman" w:hAnsi="Times New Roman" w:cs="Times New Roman"/>
        </w:rPr>
        <w:t xml:space="preserve"> przekazywana jest informacja o wyniku oceny. Zawiera ona pouczenie o możliwości wniesienia odwołania do LGD wraz ze wskazaniem jego warunków i trybu.</w:t>
      </w:r>
    </w:p>
    <w:p w14:paraId="60953F08" w14:textId="458F4664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7.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Rada podejmuje uchwały w sprawie wyboru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do każdego zadania, za wyjątkiem wniosków wycofanych. Na podstawie wszystkich uchwał w sprawie wyboru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powstaje lista rankingowa, będąca ostateczną listą rankingową. </w:t>
      </w:r>
    </w:p>
    <w:p w14:paraId="589FFFA1" w14:textId="34A9F116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8.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Wzór uchwały w sprawie wyboru </w:t>
      </w:r>
      <w:proofErr w:type="spellStart"/>
      <w:r w:rsidRPr="000302F7">
        <w:rPr>
          <w:rFonts w:ascii="Times New Roman" w:hAnsi="Times New Roman" w:cs="Times New Roman"/>
        </w:rPr>
        <w:t>grantobiorcy</w:t>
      </w:r>
      <w:proofErr w:type="spellEnd"/>
      <w:r w:rsidRPr="000302F7">
        <w:rPr>
          <w:rFonts w:ascii="Times New Roman" w:hAnsi="Times New Roman" w:cs="Times New Roman"/>
        </w:rPr>
        <w:t xml:space="preserve"> stanowi </w:t>
      </w:r>
      <w:r w:rsidRPr="00780590">
        <w:rPr>
          <w:rFonts w:ascii="Times New Roman" w:hAnsi="Times New Roman" w:cs="Times New Roman"/>
          <w:b/>
          <w:bCs/>
        </w:rPr>
        <w:t>załącznik nr 12.</w:t>
      </w:r>
      <w:r w:rsidRPr="000302F7">
        <w:rPr>
          <w:rFonts w:ascii="Times New Roman" w:hAnsi="Times New Roman" w:cs="Times New Roman"/>
        </w:rPr>
        <w:t xml:space="preserve"> </w:t>
      </w:r>
    </w:p>
    <w:p w14:paraId="0D1EA8A5" w14:textId="73EC322C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9.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Termin wejścia w życie tych uchwał określa Rada LGD, biorąc pod uwagę możliwość ewentualnego złożenia </w:t>
      </w:r>
      <w:proofErr w:type="spellStart"/>
      <w:r w:rsidRPr="000302F7">
        <w:rPr>
          <w:rFonts w:ascii="Times New Roman" w:hAnsi="Times New Roman" w:cs="Times New Roman"/>
        </w:rPr>
        <w:t>odwołań</w:t>
      </w:r>
      <w:proofErr w:type="spellEnd"/>
      <w:r w:rsidRPr="000302F7">
        <w:rPr>
          <w:rFonts w:ascii="Times New Roman" w:hAnsi="Times New Roman" w:cs="Times New Roman"/>
        </w:rPr>
        <w:t xml:space="preserve"> przez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>.</w:t>
      </w:r>
    </w:p>
    <w:p w14:paraId="6C387DA8" w14:textId="08AD306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10.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 przypadku braku złożenia </w:t>
      </w:r>
      <w:proofErr w:type="spellStart"/>
      <w:r w:rsidRPr="000302F7">
        <w:rPr>
          <w:rFonts w:ascii="Times New Roman" w:hAnsi="Times New Roman" w:cs="Times New Roman"/>
        </w:rPr>
        <w:t>odwołań</w:t>
      </w:r>
      <w:proofErr w:type="spellEnd"/>
      <w:r w:rsidRPr="000302F7">
        <w:rPr>
          <w:rFonts w:ascii="Times New Roman" w:hAnsi="Times New Roman" w:cs="Times New Roman"/>
        </w:rPr>
        <w:t xml:space="preserve"> zastosowanie ma lista rankingowa stworzona na podstawie uchwał w sprawie wyboru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, która zostaje opublikowana na stronie internetowej LGD, zgodnie z terminem wejścia w życie uchwał w sprawie wyboru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>.</w:t>
      </w:r>
    </w:p>
    <w:p w14:paraId="4E398D51" w14:textId="1C31E023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11.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Wnioskodawca, który nie mieści się w limicie środków na konkurs, otrzymuje status </w:t>
      </w:r>
      <w:proofErr w:type="spellStart"/>
      <w:r w:rsidRPr="000302F7">
        <w:rPr>
          <w:rFonts w:ascii="Times New Roman" w:hAnsi="Times New Roman" w:cs="Times New Roman"/>
        </w:rPr>
        <w:t>grantobiorcy</w:t>
      </w:r>
      <w:proofErr w:type="spellEnd"/>
      <w:r w:rsidRPr="000302F7">
        <w:rPr>
          <w:rFonts w:ascii="Times New Roman" w:hAnsi="Times New Roman" w:cs="Times New Roman"/>
        </w:rPr>
        <w:t xml:space="preserve"> rezerwowego, pod warunkiem, iż wnioskodawca został oceniony pozytywnie pod względem formalnym, merytorycznym i uzyskał minimalną liczbę punktów w kryteriach wyboru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>.</w:t>
      </w:r>
    </w:p>
    <w:p w14:paraId="10EF3CDD" w14:textId="300833BC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12.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Lista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rezerwowych zamieszczana jest na stronie internetowej LGD wraz z określeniem terminu wygaśnięcia statusu </w:t>
      </w:r>
      <w:proofErr w:type="spellStart"/>
      <w:r w:rsidRPr="000302F7">
        <w:rPr>
          <w:rFonts w:ascii="Times New Roman" w:hAnsi="Times New Roman" w:cs="Times New Roman"/>
        </w:rPr>
        <w:t>grantobiorcy</w:t>
      </w:r>
      <w:proofErr w:type="spellEnd"/>
      <w:r w:rsidRPr="000302F7">
        <w:rPr>
          <w:rFonts w:ascii="Times New Roman" w:hAnsi="Times New Roman" w:cs="Times New Roman"/>
        </w:rPr>
        <w:t xml:space="preserve"> rezerwowego. </w:t>
      </w:r>
    </w:p>
    <w:p w14:paraId="44FE94FF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75A6C2A4" w14:textId="77777777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Odwołanie od decyzji Rady LGD</w:t>
      </w:r>
    </w:p>
    <w:p w14:paraId="1985FCC6" w14:textId="4C07391C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EA501A">
        <w:rPr>
          <w:rFonts w:ascii="Times New Roman" w:hAnsi="Times New Roman" w:cs="Times New Roman"/>
          <w:b/>
          <w:bCs/>
        </w:rPr>
        <w:t>22</w:t>
      </w:r>
    </w:p>
    <w:p w14:paraId="443F00AF" w14:textId="5C5F7E26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Wnioskodawcy przysługuje prawo do odwołania od:</w:t>
      </w:r>
    </w:p>
    <w:p w14:paraId="400A21BA" w14:textId="3F35828E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a)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oceny merytorycznej w zakresie warunków udzielenia wsparcia, albo</w:t>
      </w:r>
    </w:p>
    <w:p w14:paraId="5FBCA27A" w14:textId="27E4B095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b)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oceny merytorycznej w zakresie zgodności z kryteriami wyboru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>, albo</w:t>
      </w:r>
    </w:p>
    <w:p w14:paraId="62B20E37" w14:textId="23E70CA8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c)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ustalenia przez Radę LGD kwoty grantu niższej niż wnioskowana.</w:t>
      </w:r>
    </w:p>
    <w:p w14:paraId="63D84366" w14:textId="5175213B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Odwołanie musi zawierać co najmniej:</w:t>
      </w:r>
    </w:p>
    <w:p w14:paraId="7A9E7DB6" w14:textId="397B2F1E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a)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oznaczenie instytucji właściwej do rozpatrzenia odwołania (LGD),</w:t>
      </w:r>
    </w:p>
    <w:p w14:paraId="2D49B145" w14:textId="265E9571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b)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oznaczenie wnioskodawcy, znak sprawy - indywidualny numer sprawy, numer konkursu,</w:t>
      </w:r>
    </w:p>
    <w:p w14:paraId="7F226B2B" w14:textId="7A5D21E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c)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wskazanie kryteriów wyboru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>, z których oceną się nie zgadza lub wskazanie, w jakim zakresie wnioskodawca nie zgadza się z negatywną weryfikacją wniosku z warunkami udzielenia wsparcia oraz uzasadnienie stanowiska wnioskodawcy,</w:t>
      </w:r>
    </w:p>
    <w:p w14:paraId="66765F48" w14:textId="7D56E826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d)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wskazanie zarzutów o charakterze proceduralnym w zakresie przeprowadzonej oceny, jeżeli zdaniem wnioskodawcy, naruszenia takie miały miejsce, wraz z uzasadnieniem,</w:t>
      </w:r>
    </w:p>
    <w:p w14:paraId="6632475D" w14:textId="5F132FB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lastRenderedPageBreak/>
        <w:t>e)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podpis wnioskodawcy lub osoby upoważnionej do jego reprezentowania, z załączeniem oryginału lub kopii dokumentu poświadczającego umocowanie takiej osoby do reprezentowania tego wnioskodawcy, jeżeli nie wynika to z ogólnodostępnych rejestrów publicznych.</w:t>
      </w:r>
    </w:p>
    <w:p w14:paraId="31E89E71" w14:textId="5543008E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3.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Odwołanie wnosi się w terminie do 7 dni od dnia opublikowania na stronie internetowej LGD wstępnej listy rankingowej.</w:t>
      </w:r>
    </w:p>
    <w:p w14:paraId="44131EDB" w14:textId="6EBC7303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4.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Odwołanie wnoszone jest w formie i poprzez kanał komunikacji wskazany w ogłoszeniu konkursu.</w:t>
      </w:r>
    </w:p>
    <w:p w14:paraId="2C938E2D" w14:textId="498353B0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5.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Za datę wniesienia odwołania zgodnie z formą wskazaną w ogłoszeniu konkursu uznaje się jego faktyczny wpływ do: biura LGD lub w systemie IT LGD.</w:t>
      </w:r>
    </w:p>
    <w:p w14:paraId="33C22D4A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3B503AA9" w14:textId="4C26D2FE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EA501A">
        <w:rPr>
          <w:rFonts w:ascii="Times New Roman" w:hAnsi="Times New Roman" w:cs="Times New Roman"/>
          <w:b/>
          <w:bCs/>
        </w:rPr>
        <w:t>23</w:t>
      </w:r>
    </w:p>
    <w:p w14:paraId="0FE749E0" w14:textId="65DE9178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Odwołanie pozostaje bez rozpatrzenia w przypadku, gdy:</w:t>
      </w:r>
    </w:p>
    <w:p w14:paraId="3709E01B" w14:textId="0856647C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a.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zostało wniesione po upływie wskazanego terminu,</w:t>
      </w:r>
    </w:p>
    <w:p w14:paraId="10E73B76" w14:textId="0CBF10DC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b.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zostało wniesione przez nieuprawniony podmiot, tzn. nie będący </w:t>
      </w:r>
      <w:proofErr w:type="spellStart"/>
      <w:r w:rsidRPr="000302F7">
        <w:rPr>
          <w:rFonts w:ascii="Times New Roman" w:hAnsi="Times New Roman" w:cs="Times New Roman"/>
        </w:rPr>
        <w:t>grantobiorcą</w:t>
      </w:r>
      <w:proofErr w:type="spellEnd"/>
      <w:r w:rsidRPr="000302F7">
        <w:rPr>
          <w:rFonts w:ascii="Times New Roman" w:hAnsi="Times New Roman" w:cs="Times New Roman"/>
        </w:rPr>
        <w:t>, którego wniosek o powierzenie grantów podlegał ocenie,</w:t>
      </w:r>
    </w:p>
    <w:p w14:paraId="11E0D491" w14:textId="43DFFE9B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c.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nie zawierało pisemnego uzasadnienia</w:t>
      </w:r>
    </w:p>
    <w:p w14:paraId="79478914" w14:textId="7C1A460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Niezwłocznie po upływie terminu na składanie </w:t>
      </w:r>
      <w:proofErr w:type="spellStart"/>
      <w:r w:rsidRPr="000302F7">
        <w:rPr>
          <w:rFonts w:ascii="Times New Roman" w:hAnsi="Times New Roman" w:cs="Times New Roman"/>
        </w:rPr>
        <w:t>odwołań</w:t>
      </w:r>
      <w:proofErr w:type="spellEnd"/>
      <w:r w:rsidRPr="000302F7">
        <w:rPr>
          <w:rFonts w:ascii="Times New Roman" w:hAnsi="Times New Roman" w:cs="Times New Roman"/>
        </w:rPr>
        <w:t xml:space="preserve"> biuro LGD zawiadamia Przewodniczącego Rady o ewentualnym fakcie wpłynięcia odwołania/</w:t>
      </w:r>
      <w:proofErr w:type="spellStart"/>
      <w:r w:rsidRPr="000302F7">
        <w:rPr>
          <w:rFonts w:ascii="Times New Roman" w:hAnsi="Times New Roman" w:cs="Times New Roman"/>
        </w:rPr>
        <w:t>odwołań</w:t>
      </w:r>
      <w:proofErr w:type="spellEnd"/>
      <w:r w:rsidRPr="000302F7">
        <w:rPr>
          <w:rFonts w:ascii="Times New Roman" w:hAnsi="Times New Roman" w:cs="Times New Roman"/>
        </w:rPr>
        <w:t>. W przypadku wpłynięcia odwołania Przewodniczący zwołuje posiedzenie Rady, na którym dokonywane jest rozpatrzenie odwołania.</w:t>
      </w:r>
    </w:p>
    <w:p w14:paraId="4862AC44" w14:textId="13D9AB65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3.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 momencie ponownego rozpatrywania wniosku o powierzenie grantów członkowie Rady rozpatrują wniosek na podstawie kryteriów obowiązujących w danym konkursie i tylko w tych elementach, których dotyczy uzasadnienie podane przez </w:t>
      </w:r>
      <w:proofErr w:type="spellStart"/>
      <w:r w:rsidRPr="000302F7">
        <w:rPr>
          <w:rFonts w:ascii="Times New Roman" w:hAnsi="Times New Roman" w:cs="Times New Roman"/>
        </w:rPr>
        <w:t>Grantobiorcę</w:t>
      </w:r>
      <w:proofErr w:type="spellEnd"/>
      <w:r w:rsidRPr="000302F7">
        <w:rPr>
          <w:rFonts w:ascii="Times New Roman" w:hAnsi="Times New Roman" w:cs="Times New Roman"/>
        </w:rPr>
        <w:t>.</w:t>
      </w:r>
    </w:p>
    <w:p w14:paraId="0C778B0B" w14:textId="74F1DA9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4.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Wniosek o powierzenie grantu, który w wyniku ponownego rozpatrzenia uzyskał liczbę punktów kwalifikujących go do objęcia wsparciem w danym konkursie, zyskuje prawo dofinansowania. Ten fakt może spowodować skreślenie z listy wniosku o mniejszej liczbie punktów.</w:t>
      </w:r>
    </w:p>
    <w:p w14:paraId="611DCC68" w14:textId="46581CA6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5.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Odwołanie dotyczące konkretnej operacji może zostać złożone tylko jeden raz.</w:t>
      </w:r>
    </w:p>
    <w:p w14:paraId="4F37A073" w14:textId="3BCCFBAB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6.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 przypadku pozytywnego rozpatrzenia odwołania, wiążącego się ze zmianą listy wniosków o powierzenie grantów zgodnych z LSR lub wybranych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, Rada uchwala zmienioną listę. Niezwłocznie po zakończeniu posiedzenia biuro publikuje na stronie internetowej LGD ostateczną listę wniosków o powierzenie grantów zgodnych z LSR oraz listę wniosków wybranych, ze wskazaniem, które z zadań mieszczą się w limicie środków wskazanym w ogłoszeniu o konkursie na wybór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>, z uwzględnieniem wyników procedury odwoławczej.</w:t>
      </w:r>
    </w:p>
    <w:p w14:paraId="2413407C" w14:textId="3AE0885F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7.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Niezwłocznie po opublikowaniu ostatecznych list biuro kontaktuje się poprzez system IT LGD z </w:t>
      </w:r>
      <w:proofErr w:type="spellStart"/>
      <w:r w:rsidRPr="000302F7">
        <w:rPr>
          <w:rFonts w:ascii="Times New Roman" w:hAnsi="Times New Roman" w:cs="Times New Roman"/>
        </w:rPr>
        <w:t>Grantobiorcami</w:t>
      </w:r>
      <w:proofErr w:type="spellEnd"/>
      <w:r w:rsidRPr="000302F7">
        <w:rPr>
          <w:rFonts w:ascii="Times New Roman" w:hAnsi="Times New Roman" w:cs="Times New Roman"/>
        </w:rPr>
        <w:t xml:space="preserve">, których sytuacja uległa zmianie w wyniku przeprowadzonej procedury odwoławczej. </w:t>
      </w:r>
    </w:p>
    <w:p w14:paraId="119D8D52" w14:textId="6C5BBD3B" w:rsidR="00834460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8.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Ponowna decyzja Rady jest ostateczna i nie przysługuje od niej odwołanie.</w:t>
      </w:r>
    </w:p>
    <w:p w14:paraId="012D035D" w14:textId="77777777" w:rsidR="00EA501A" w:rsidRPr="000302F7" w:rsidRDefault="00EA501A" w:rsidP="000302F7">
      <w:pPr>
        <w:spacing w:after="0"/>
        <w:jc w:val="both"/>
        <w:rPr>
          <w:rFonts w:ascii="Times New Roman" w:hAnsi="Times New Roman" w:cs="Times New Roman"/>
        </w:rPr>
      </w:pPr>
    </w:p>
    <w:p w14:paraId="64434613" w14:textId="087942BA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EA501A">
        <w:rPr>
          <w:rFonts w:ascii="Times New Roman" w:hAnsi="Times New Roman" w:cs="Times New Roman"/>
          <w:b/>
          <w:bCs/>
        </w:rPr>
        <w:t>24</w:t>
      </w:r>
    </w:p>
    <w:p w14:paraId="03E42517" w14:textId="4B7ED9C8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LGD po zakończeniu procesu wyboru wniosku i uprawomocnieniu się uchwał w sprawie wyboru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Biuro LGD informuje </w:t>
      </w:r>
      <w:proofErr w:type="spellStart"/>
      <w:r w:rsidRPr="000302F7">
        <w:rPr>
          <w:rFonts w:ascii="Times New Roman" w:hAnsi="Times New Roman" w:cs="Times New Roman"/>
        </w:rPr>
        <w:t>grantobiorcę</w:t>
      </w:r>
      <w:proofErr w:type="spellEnd"/>
      <w:r w:rsidRPr="000302F7">
        <w:rPr>
          <w:rFonts w:ascii="Times New Roman" w:hAnsi="Times New Roman" w:cs="Times New Roman"/>
        </w:rPr>
        <w:t xml:space="preserve"> o wyniku oceny i wyboru, w tym o odmowie przyznania grantu z podaniem jej przyczyn, za pomocą systemu IT LGD. Pismo w tej sprawie przygotowywane jest przez Biuro LGD na podstawie uchwał Rady LGD. </w:t>
      </w:r>
    </w:p>
    <w:p w14:paraId="626FA331" w14:textId="290380AC" w:rsidR="00834460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Wzór pisma informującego wnioskodawcę o wynikach wyboru stanowi </w:t>
      </w:r>
      <w:r w:rsidRPr="00780590">
        <w:rPr>
          <w:rFonts w:ascii="Times New Roman" w:hAnsi="Times New Roman" w:cs="Times New Roman"/>
          <w:b/>
          <w:bCs/>
        </w:rPr>
        <w:t>Załącznik nr 13.</w:t>
      </w:r>
    </w:p>
    <w:p w14:paraId="7A8BBF91" w14:textId="77777777" w:rsidR="00EA501A" w:rsidRPr="000302F7" w:rsidRDefault="00EA501A" w:rsidP="000302F7">
      <w:pPr>
        <w:spacing w:after="0"/>
        <w:jc w:val="both"/>
        <w:rPr>
          <w:rFonts w:ascii="Times New Roman" w:hAnsi="Times New Roman" w:cs="Times New Roman"/>
        </w:rPr>
      </w:pPr>
    </w:p>
    <w:p w14:paraId="6FD485B6" w14:textId="77777777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Podpisanie umowy</w:t>
      </w:r>
    </w:p>
    <w:p w14:paraId="471A7B12" w14:textId="2F0194FD" w:rsidR="00834460" w:rsidRPr="00EA501A" w:rsidRDefault="00834460" w:rsidP="00EA50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EA501A">
        <w:rPr>
          <w:rFonts w:ascii="Times New Roman" w:hAnsi="Times New Roman" w:cs="Times New Roman"/>
          <w:b/>
          <w:bCs/>
        </w:rPr>
        <w:t>25</w:t>
      </w:r>
    </w:p>
    <w:p w14:paraId="5DF0475D" w14:textId="0163A6AA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 celu realizacji zadania, LGD podpisuje z </w:t>
      </w:r>
      <w:proofErr w:type="spellStart"/>
      <w:r w:rsidRPr="000302F7">
        <w:rPr>
          <w:rFonts w:ascii="Times New Roman" w:hAnsi="Times New Roman" w:cs="Times New Roman"/>
        </w:rPr>
        <w:t>Grantobiorcą</w:t>
      </w:r>
      <w:proofErr w:type="spellEnd"/>
      <w:r w:rsidRPr="000302F7">
        <w:rPr>
          <w:rFonts w:ascii="Times New Roman" w:hAnsi="Times New Roman" w:cs="Times New Roman"/>
        </w:rPr>
        <w:t xml:space="preserve"> umowę o powierzenie grantu. </w:t>
      </w:r>
    </w:p>
    <w:p w14:paraId="65EEB537" w14:textId="25032342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Po wejściu w życie uchwał w sprawie wyboru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Biuro LGD przygotowuje Umowę o powierzenie grantu, którą następnie udostępnia </w:t>
      </w:r>
      <w:proofErr w:type="spellStart"/>
      <w:r w:rsidRPr="000302F7">
        <w:rPr>
          <w:rFonts w:ascii="Times New Roman" w:hAnsi="Times New Roman" w:cs="Times New Roman"/>
        </w:rPr>
        <w:t>grantobiorcy</w:t>
      </w:r>
      <w:proofErr w:type="spellEnd"/>
      <w:r w:rsidRPr="000302F7">
        <w:rPr>
          <w:rFonts w:ascii="Times New Roman" w:hAnsi="Times New Roman" w:cs="Times New Roman"/>
        </w:rPr>
        <w:t xml:space="preserve"> za pośrednictwem systemu IT LGD, informując go jednocześnie o miejscu i terminie podpisania umowy, nie dłuższym niż 14 dni od przekazania niniejszej informacji.</w:t>
      </w:r>
    </w:p>
    <w:p w14:paraId="11AAF78B" w14:textId="4B8BB87B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3.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 przypadku, gdy </w:t>
      </w:r>
      <w:proofErr w:type="spellStart"/>
      <w:r w:rsidRPr="000302F7">
        <w:rPr>
          <w:rFonts w:ascii="Times New Roman" w:hAnsi="Times New Roman" w:cs="Times New Roman"/>
        </w:rPr>
        <w:t>grantobiorca</w:t>
      </w:r>
      <w:proofErr w:type="spellEnd"/>
      <w:r w:rsidRPr="000302F7">
        <w:rPr>
          <w:rFonts w:ascii="Times New Roman" w:hAnsi="Times New Roman" w:cs="Times New Roman"/>
        </w:rPr>
        <w:t xml:space="preserve"> nie stawi się w terminie na podpisane umowy, zostanie to potraktowane jako odstąpienie od podpisania umowy.</w:t>
      </w:r>
    </w:p>
    <w:p w14:paraId="66E74CEF" w14:textId="5D235F09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lastRenderedPageBreak/>
        <w:t>4.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Umowa o powierzenie grantu podpisywana jest przez osoby upoważnione do reprezentacji </w:t>
      </w:r>
      <w:proofErr w:type="spellStart"/>
      <w:r w:rsidRPr="000302F7">
        <w:rPr>
          <w:rFonts w:ascii="Times New Roman" w:hAnsi="Times New Roman" w:cs="Times New Roman"/>
        </w:rPr>
        <w:t>grantobiorcy</w:t>
      </w:r>
      <w:proofErr w:type="spellEnd"/>
      <w:r w:rsidRPr="000302F7">
        <w:rPr>
          <w:rFonts w:ascii="Times New Roman" w:hAnsi="Times New Roman" w:cs="Times New Roman"/>
        </w:rPr>
        <w:t xml:space="preserve">. </w:t>
      </w:r>
    </w:p>
    <w:p w14:paraId="527F6AED" w14:textId="2B9CCBDC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5.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Wzór umowy o powierzenie grantu stanowi Załącznik nr 14.</w:t>
      </w:r>
    </w:p>
    <w:p w14:paraId="7D35FAD5" w14:textId="3B3CEC9E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6.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Przy podpisaniu umowy o powierzenie grantu wymagane jest wniesienie przez </w:t>
      </w:r>
      <w:proofErr w:type="spellStart"/>
      <w:r w:rsidRPr="000302F7">
        <w:rPr>
          <w:rFonts w:ascii="Times New Roman" w:hAnsi="Times New Roman" w:cs="Times New Roman"/>
        </w:rPr>
        <w:t>grantobiorcę</w:t>
      </w:r>
      <w:proofErr w:type="spellEnd"/>
      <w:r w:rsidRPr="000302F7">
        <w:rPr>
          <w:rFonts w:ascii="Times New Roman" w:hAnsi="Times New Roman" w:cs="Times New Roman"/>
        </w:rPr>
        <w:t xml:space="preserve"> zabezpieczenia prawidłowej realizacji grantu. </w:t>
      </w:r>
    </w:p>
    <w:p w14:paraId="1AE4BD6F" w14:textId="749E8B05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7.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Zabezpieczenie składane jest w formie weksla in blanco wraz z deklaracją wekslową.</w:t>
      </w:r>
    </w:p>
    <w:p w14:paraId="54440F22" w14:textId="48AF96B4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8.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Jest ono uruchamiane wtedy, kiedy </w:t>
      </w:r>
      <w:proofErr w:type="spellStart"/>
      <w:r w:rsidRPr="000302F7">
        <w:rPr>
          <w:rFonts w:ascii="Times New Roman" w:hAnsi="Times New Roman" w:cs="Times New Roman"/>
        </w:rPr>
        <w:t>grantobiorca</w:t>
      </w:r>
      <w:proofErr w:type="spellEnd"/>
      <w:r w:rsidRPr="000302F7">
        <w:rPr>
          <w:rFonts w:ascii="Times New Roman" w:hAnsi="Times New Roman" w:cs="Times New Roman"/>
        </w:rPr>
        <w:t xml:space="preserve"> w wyniku nieprawidłowej realizacji zadania jest zobowiązany do zwrotu grantu. Zabezpieczenie prawidłowej realizacji umowy o powierzenie grantu zostaje zdeponowane w Biurze LGD.</w:t>
      </w:r>
    </w:p>
    <w:p w14:paraId="520573F3" w14:textId="02851E8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9.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LGD zwraca </w:t>
      </w:r>
      <w:proofErr w:type="spellStart"/>
      <w:r w:rsidRPr="000302F7">
        <w:rPr>
          <w:rFonts w:ascii="Times New Roman" w:hAnsi="Times New Roman" w:cs="Times New Roman"/>
        </w:rPr>
        <w:t>Grantobiorcy</w:t>
      </w:r>
      <w:proofErr w:type="spellEnd"/>
      <w:r w:rsidRPr="000302F7">
        <w:rPr>
          <w:rFonts w:ascii="Times New Roman" w:hAnsi="Times New Roman" w:cs="Times New Roman"/>
        </w:rPr>
        <w:t xml:space="preserve"> weksel:</w:t>
      </w:r>
    </w:p>
    <w:p w14:paraId="363E20FF" w14:textId="7B2D19F9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a)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po upływie 5 lat od otrzymania przez LGD płatności za projekt grantowy pod warunkiem wypełnienia przez </w:t>
      </w:r>
      <w:proofErr w:type="spellStart"/>
      <w:r w:rsidRPr="000302F7">
        <w:rPr>
          <w:rFonts w:ascii="Times New Roman" w:hAnsi="Times New Roman" w:cs="Times New Roman"/>
        </w:rPr>
        <w:t>Grantobiorcę</w:t>
      </w:r>
      <w:proofErr w:type="spellEnd"/>
      <w:r w:rsidRPr="000302F7">
        <w:rPr>
          <w:rFonts w:ascii="Times New Roman" w:hAnsi="Times New Roman" w:cs="Times New Roman"/>
        </w:rPr>
        <w:t xml:space="preserve"> wszystkich zobowiązań określonych w umowie o powierzenie grantu; </w:t>
      </w:r>
    </w:p>
    <w:p w14:paraId="0884A9D0" w14:textId="1C4D802D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b)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 przypadku rozwiązania przez </w:t>
      </w:r>
      <w:proofErr w:type="spellStart"/>
      <w:r w:rsidRPr="000302F7">
        <w:rPr>
          <w:rFonts w:ascii="Times New Roman" w:hAnsi="Times New Roman" w:cs="Times New Roman"/>
        </w:rPr>
        <w:t>grantobiorcę</w:t>
      </w:r>
      <w:proofErr w:type="spellEnd"/>
      <w:r w:rsidRPr="000302F7">
        <w:rPr>
          <w:rFonts w:ascii="Times New Roman" w:hAnsi="Times New Roman" w:cs="Times New Roman"/>
        </w:rPr>
        <w:t xml:space="preserve"> umowy o powierzenie grantu przed otrzymaniem środków pieniężnych;</w:t>
      </w:r>
    </w:p>
    <w:p w14:paraId="64733580" w14:textId="47F0F412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c)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 przypadku zwrotu przez </w:t>
      </w:r>
      <w:proofErr w:type="spellStart"/>
      <w:r w:rsidRPr="000302F7">
        <w:rPr>
          <w:rFonts w:ascii="Times New Roman" w:hAnsi="Times New Roman" w:cs="Times New Roman"/>
        </w:rPr>
        <w:t>grantobiorcę</w:t>
      </w:r>
      <w:proofErr w:type="spellEnd"/>
      <w:r w:rsidRPr="000302F7">
        <w:rPr>
          <w:rFonts w:ascii="Times New Roman" w:hAnsi="Times New Roman" w:cs="Times New Roman"/>
        </w:rPr>
        <w:t xml:space="preserve"> kwoty grantu wraz z należnymi odsetkami.</w:t>
      </w:r>
    </w:p>
    <w:p w14:paraId="32D85E65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31AA1BF0" w14:textId="77777777" w:rsidR="00834460" w:rsidRPr="00EA501A" w:rsidRDefault="00834460" w:rsidP="007A330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 xml:space="preserve">Rozliczenie, kontrola i sprawozdawczości z realizacji zadań realizowanych przez </w:t>
      </w:r>
      <w:proofErr w:type="spellStart"/>
      <w:r w:rsidRPr="00EA501A">
        <w:rPr>
          <w:rFonts w:ascii="Times New Roman" w:hAnsi="Times New Roman" w:cs="Times New Roman"/>
          <w:b/>
          <w:bCs/>
        </w:rPr>
        <w:t>Grantobiorców</w:t>
      </w:r>
      <w:proofErr w:type="spellEnd"/>
      <w:r w:rsidRPr="00EA501A">
        <w:rPr>
          <w:rFonts w:ascii="Times New Roman" w:hAnsi="Times New Roman" w:cs="Times New Roman"/>
          <w:b/>
          <w:bCs/>
        </w:rPr>
        <w:t>.</w:t>
      </w:r>
    </w:p>
    <w:p w14:paraId="65FE9875" w14:textId="6ABD8952" w:rsidR="00834460" w:rsidRPr="00EA501A" w:rsidRDefault="00834460" w:rsidP="007A330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A501A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EA501A">
        <w:rPr>
          <w:rFonts w:ascii="Times New Roman" w:hAnsi="Times New Roman" w:cs="Times New Roman"/>
          <w:b/>
          <w:bCs/>
        </w:rPr>
        <w:t>26</w:t>
      </w:r>
    </w:p>
    <w:p w14:paraId="732BAB46" w14:textId="2941BD68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W celu zabezpieczenia prawidłowej realizacji zadania LGD prowadzi kontrole i monitoring realizacji wszystkich zadań grantowych.</w:t>
      </w:r>
    </w:p>
    <w:p w14:paraId="6D569669" w14:textId="195C3F81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Celem monitoringu jest sprawdzenie prawidłowości realizacji operacji, prawidłowości sporządzania dokumentacji z realizacji operacji i dokonywania wydatków oraz zidentyfikowania ewentualnych problemów w realizacji operacji.</w:t>
      </w:r>
    </w:p>
    <w:p w14:paraId="2DD52F42" w14:textId="3EDF979E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3.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Monitoring prawidłowej realizacji operacji polega na:</w:t>
      </w:r>
    </w:p>
    <w:p w14:paraId="6682CD38" w14:textId="7D92D9A4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a)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Monitoringu merytorycznym – w zakresie prawidłowości realizacji poszczególnych działań w ramach operacji,</w:t>
      </w:r>
    </w:p>
    <w:p w14:paraId="4307B9CE" w14:textId="73F6C00E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b)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Monitoringu finansowym – w zakresie prawidłowości wydatkowania grantu i prowadzenia dokumentacji finansowo-księgowej.</w:t>
      </w:r>
    </w:p>
    <w:p w14:paraId="1A6FF339" w14:textId="23A77626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4.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Weryfikacja poprawności realizacji zadań odbywa się w szczególności na podstawie wniosku o rozliczenie grantu ze sprawozdaniem z realizacji grantu oraz notatek z wizytacji przeprowadzonych w trakcie realizacji grantu (dokonywanych przez LGD). Dodatkowo również na podstawie sprawozdań i innych informacji pokontrolnych grantu prowadzonych przez instytucje inne niż LGD.</w:t>
      </w:r>
    </w:p>
    <w:p w14:paraId="53D28DF3" w14:textId="5A20E781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5.</w:t>
      </w:r>
      <w:r w:rsidR="00EA501A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Weryfikacji podlegają wszystkie elementy wskazane w przepisach i Wytycznych właściwych w tym zakresie. LGD może zlecić wykonanie kontroli zewnętrznym ekspertom.</w:t>
      </w:r>
    </w:p>
    <w:p w14:paraId="4F9C7E9D" w14:textId="36FBD75A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6.</w:t>
      </w:r>
      <w:r w:rsidR="00E76F01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Monitoring i kontrolę LGD prowadzi zarówno w czasie realizacji operacji, jak i po jej zrealizowaniu w okresie 5 lat od dnia końcowej wypłaty pomocy LGD na realizację projektu grantowego. W tym czasie ma prawo żądania od </w:t>
      </w:r>
      <w:proofErr w:type="spellStart"/>
      <w:r w:rsidRPr="000302F7">
        <w:rPr>
          <w:rFonts w:ascii="Times New Roman" w:hAnsi="Times New Roman" w:cs="Times New Roman"/>
        </w:rPr>
        <w:t>Grantobiorcy</w:t>
      </w:r>
      <w:proofErr w:type="spellEnd"/>
      <w:r w:rsidRPr="000302F7">
        <w:rPr>
          <w:rFonts w:ascii="Times New Roman" w:hAnsi="Times New Roman" w:cs="Times New Roman"/>
        </w:rPr>
        <w:t>, udzielenia wszelkich informacji i wyjaśnień związanych z realizacją operacji.</w:t>
      </w:r>
    </w:p>
    <w:p w14:paraId="41B236FC" w14:textId="5F40C2B0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7.</w:t>
      </w:r>
      <w:r w:rsidR="00E76F01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O planowanym przeprowadzeniu monitoringu Biuro LGD informuje </w:t>
      </w:r>
      <w:proofErr w:type="spellStart"/>
      <w:r w:rsidRPr="000302F7">
        <w:rPr>
          <w:rFonts w:ascii="Times New Roman" w:hAnsi="Times New Roman" w:cs="Times New Roman"/>
        </w:rPr>
        <w:t>Grantobiorcę</w:t>
      </w:r>
      <w:proofErr w:type="spellEnd"/>
      <w:r w:rsidRPr="000302F7">
        <w:rPr>
          <w:rFonts w:ascii="Times New Roman" w:hAnsi="Times New Roman" w:cs="Times New Roman"/>
        </w:rPr>
        <w:t xml:space="preserve"> w systemie IT LGD.</w:t>
      </w:r>
    </w:p>
    <w:p w14:paraId="6CF4353D" w14:textId="26FA710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8.</w:t>
      </w:r>
      <w:r w:rsidR="00E76F01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Monitoring i kontrola mogą być przeprowadzone zarówno u </w:t>
      </w:r>
      <w:proofErr w:type="spellStart"/>
      <w:r w:rsidRPr="000302F7">
        <w:rPr>
          <w:rFonts w:ascii="Times New Roman" w:hAnsi="Times New Roman" w:cs="Times New Roman"/>
        </w:rPr>
        <w:t>grantobiorcy</w:t>
      </w:r>
      <w:proofErr w:type="spellEnd"/>
      <w:r w:rsidRPr="000302F7">
        <w:rPr>
          <w:rFonts w:ascii="Times New Roman" w:hAnsi="Times New Roman" w:cs="Times New Roman"/>
        </w:rPr>
        <w:t xml:space="preserve"> w miejscu realizacji zadania, jak i w LGD. </w:t>
      </w:r>
      <w:proofErr w:type="spellStart"/>
      <w:r w:rsidRPr="000302F7">
        <w:rPr>
          <w:rFonts w:ascii="Times New Roman" w:hAnsi="Times New Roman" w:cs="Times New Roman"/>
        </w:rPr>
        <w:t>Grantobiorca</w:t>
      </w:r>
      <w:proofErr w:type="spellEnd"/>
      <w:r w:rsidRPr="000302F7">
        <w:rPr>
          <w:rFonts w:ascii="Times New Roman" w:hAnsi="Times New Roman" w:cs="Times New Roman"/>
        </w:rPr>
        <w:t xml:space="preserve"> może być zobowiązany do przygotowania i dostarczenia do LGD żądanych dokumentów, do udzielenia wszelkich informacji i wyjaśnień związanych z realizacją zadania w wyznaczonym terminie, a także do udostępnienia miejsca realizacji zadania.</w:t>
      </w:r>
    </w:p>
    <w:p w14:paraId="6FAB613D" w14:textId="4D929153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9.</w:t>
      </w:r>
      <w:r w:rsidR="00E76F01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Możliwe jest przeprowadzenie kontroli doraźnej, bez konieczności informowania </w:t>
      </w:r>
      <w:proofErr w:type="spellStart"/>
      <w:r w:rsidRPr="000302F7">
        <w:rPr>
          <w:rFonts w:ascii="Times New Roman" w:hAnsi="Times New Roman" w:cs="Times New Roman"/>
        </w:rPr>
        <w:t>Grantobiorcy</w:t>
      </w:r>
      <w:proofErr w:type="spellEnd"/>
      <w:r w:rsidRPr="000302F7">
        <w:rPr>
          <w:rFonts w:ascii="Times New Roman" w:hAnsi="Times New Roman" w:cs="Times New Roman"/>
        </w:rPr>
        <w:t xml:space="preserve"> o zamiarze jej przeprowadzenia.</w:t>
      </w:r>
    </w:p>
    <w:p w14:paraId="1CBE5993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4D7F0BFB" w14:textId="0449FFB6" w:rsidR="00834460" w:rsidRPr="00E76F01" w:rsidRDefault="00834460" w:rsidP="00E76F0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76F01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E76F01">
        <w:rPr>
          <w:rFonts w:ascii="Times New Roman" w:hAnsi="Times New Roman" w:cs="Times New Roman"/>
          <w:b/>
          <w:bCs/>
        </w:rPr>
        <w:t>27</w:t>
      </w:r>
    </w:p>
    <w:p w14:paraId="1DFB8323" w14:textId="03449E53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E76F01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Wniosek o rozliczenie grantu wraz ze sprawozdaniem </w:t>
      </w:r>
      <w:proofErr w:type="spellStart"/>
      <w:r w:rsidRPr="000302F7">
        <w:rPr>
          <w:rFonts w:ascii="Times New Roman" w:hAnsi="Times New Roman" w:cs="Times New Roman"/>
        </w:rPr>
        <w:t>Grantobiorca</w:t>
      </w:r>
      <w:proofErr w:type="spellEnd"/>
      <w:r w:rsidRPr="000302F7">
        <w:rPr>
          <w:rFonts w:ascii="Times New Roman" w:hAnsi="Times New Roman" w:cs="Times New Roman"/>
        </w:rPr>
        <w:t xml:space="preserve"> składa w terminie 21 dni po zakończeniu realizacji grantu w systemie IT LGD.</w:t>
      </w:r>
    </w:p>
    <w:p w14:paraId="54E29F38" w14:textId="4A54F348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E76F01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Wzór wniosku o rozliczenie grantu stanowi załącznik nr 15. </w:t>
      </w:r>
    </w:p>
    <w:p w14:paraId="15030874" w14:textId="583171FF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lastRenderedPageBreak/>
        <w:t>3.</w:t>
      </w:r>
      <w:r w:rsidR="00E76F01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LGD może wezwać </w:t>
      </w:r>
      <w:proofErr w:type="spellStart"/>
      <w:r w:rsidRPr="000302F7">
        <w:rPr>
          <w:rFonts w:ascii="Times New Roman" w:hAnsi="Times New Roman" w:cs="Times New Roman"/>
        </w:rPr>
        <w:t>Grantobiorcę</w:t>
      </w:r>
      <w:proofErr w:type="spellEnd"/>
      <w:r w:rsidRPr="000302F7">
        <w:rPr>
          <w:rFonts w:ascii="Times New Roman" w:hAnsi="Times New Roman" w:cs="Times New Roman"/>
        </w:rPr>
        <w:t xml:space="preserve"> do ewentualnych uzupełnień.</w:t>
      </w:r>
    </w:p>
    <w:p w14:paraId="30680D34" w14:textId="1E19F0B4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4.</w:t>
      </w:r>
      <w:r w:rsidR="00E76F01">
        <w:rPr>
          <w:rFonts w:ascii="Times New Roman" w:hAnsi="Times New Roman" w:cs="Times New Roman"/>
        </w:rPr>
        <w:t xml:space="preserve"> </w:t>
      </w:r>
      <w:proofErr w:type="spellStart"/>
      <w:r w:rsidRPr="000302F7">
        <w:rPr>
          <w:rFonts w:ascii="Times New Roman" w:hAnsi="Times New Roman" w:cs="Times New Roman"/>
        </w:rPr>
        <w:t>Grantobiorca</w:t>
      </w:r>
      <w:proofErr w:type="spellEnd"/>
      <w:r w:rsidRPr="000302F7">
        <w:rPr>
          <w:rFonts w:ascii="Times New Roman" w:hAnsi="Times New Roman" w:cs="Times New Roman"/>
        </w:rPr>
        <w:t xml:space="preserve"> ma 7 dni od otrzymania informacji na usunięcie/uzupełnienie nieprawidłowości pod rygorem zwrotu przyznanej dotacji. W szczególnych przypadkach losowych LGD może przedłużyć wskazany termin. Przedłużenia udziela się na pisemny wniosek wraz z uzasadnieniem.</w:t>
      </w:r>
    </w:p>
    <w:p w14:paraId="22CF4D2C" w14:textId="36D4E97E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5.</w:t>
      </w:r>
      <w:r w:rsidR="00E76F01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Wezwanie o którym mowa w pkt. 5 przekazywane jest poprzez system IT LGD.</w:t>
      </w:r>
    </w:p>
    <w:p w14:paraId="05D05D31" w14:textId="3BF422DE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6.</w:t>
      </w:r>
      <w:r w:rsidR="00E76F01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Jeżeli </w:t>
      </w:r>
      <w:proofErr w:type="spellStart"/>
      <w:r w:rsidRPr="000302F7">
        <w:rPr>
          <w:rFonts w:ascii="Times New Roman" w:hAnsi="Times New Roman" w:cs="Times New Roman"/>
        </w:rPr>
        <w:t>Grantobiorca</w:t>
      </w:r>
      <w:proofErr w:type="spellEnd"/>
      <w:r w:rsidRPr="000302F7">
        <w:rPr>
          <w:rFonts w:ascii="Times New Roman" w:hAnsi="Times New Roman" w:cs="Times New Roman"/>
        </w:rPr>
        <w:t xml:space="preserve"> nie złożył wyjaśnień i/lub nie usunął braków, LGD rozpatruje wniosek o rozliczenie grantu wraz ze sprawozdaniem w zakresie, w jakim zostało złożone do LGD oraz na podstawie dołączonych do niego i poprawnie sporządzonych załączników.</w:t>
      </w:r>
    </w:p>
    <w:p w14:paraId="2593C9DD" w14:textId="0128A492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7.</w:t>
      </w:r>
      <w:r w:rsidR="00E76F01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Nie złożenie wniosku o rozliczenie grantu wraz ze sprawozdaniem lub nie złożenie go we terminie może skutkować obowiązkiem zwrotu przyznanego grantu.</w:t>
      </w:r>
    </w:p>
    <w:p w14:paraId="31B3EB71" w14:textId="5C1B7EDA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8.</w:t>
      </w:r>
      <w:r w:rsidR="00E76F01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Dodatkowo ustalenia poczynione w trakcie kontroli mogą prowadzić do korekty wydatków w ramach realizacji operacji.</w:t>
      </w:r>
    </w:p>
    <w:p w14:paraId="5E5C24D1" w14:textId="5F31948A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9.</w:t>
      </w:r>
      <w:r w:rsidR="00E76F01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W uzasadnionych przypadkach w wyniku kontroli wydawane są zalecenia pokontrolne, a </w:t>
      </w:r>
      <w:proofErr w:type="spellStart"/>
      <w:r w:rsidRPr="000302F7">
        <w:rPr>
          <w:rFonts w:ascii="Times New Roman" w:hAnsi="Times New Roman" w:cs="Times New Roman"/>
        </w:rPr>
        <w:t>Grantobiorca</w:t>
      </w:r>
      <w:proofErr w:type="spellEnd"/>
      <w:r w:rsidRPr="000302F7">
        <w:rPr>
          <w:rFonts w:ascii="Times New Roman" w:hAnsi="Times New Roman" w:cs="Times New Roman"/>
        </w:rPr>
        <w:t xml:space="preserve"> zobowiązany jest do przeprowadzenia działań naprawczych w wyznaczonym terminie.</w:t>
      </w:r>
    </w:p>
    <w:p w14:paraId="0FFD4CCE" w14:textId="347EA26C" w:rsidR="00834460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10.</w:t>
      </w:r>
      <w:r w:rsidR="00E76F01">
        <w:rPr>
          <w:rFonts w:ascii="Times New Roman" w:hAnsi="Times New Roman" w:cs="Times New Roman"/>
        </w:rPr>
        <w:t xml:space="preserve"> </w:t>
      </w:r>
      <w:proofErr w:type="spellStart"/>
      <w:r w:rsidRPr="000302F7">
        <w:rPr>
          <w:rFonts w:ascii="Times New Roman" w:hAnsi="Times New Roman" w:cs="Times New Roman"/>
        </w:rPr>
        <w:t>Grantobiorca</w:t>
      </w:r>
      <w:proofErr w:type="spellEnd"/>
      <w:r w:rsidRPr="000302F7">
        <w:rPr>
          <w:rFonts w:ascii="Times New Roman" w:hAnsi="Times New Roman" w:cs="Times New Roman"/>
        </w:rPr>
        <w:t xml:space="preserve"> zobowiązany jest do niezwłocznego informowania LGD w formie komunikacji elektronicznej o problemach w realizacji operacji, w szczególności o zamiarze zaprzestania jej realizacji.</w:t>
      </w:r>
    </w:p>
    <w:p w14:paraId="57551D6F" w14:textId="77777777" w:rsidR="00E76F01" w:rsidRPr="000302F7" w:rsidRDefault="00E76F01" w:rsidP="000302F7">
      <w:pPr>
        <w:spacing w:after="0"/>
        <w:jc w:val="both"/>
        <w:rPr>
          <w:rFonts w:ascii="Times New Roman" w:hAnsi="Times New Roman" w:cs="Times New Roman"/>
        </w:rPr>
      </w:pPr>
    </w:p>
    <w:p w14:paraId="03783D60" w14:textId="77777777" w:rsidR="00834460" w:rsidRPr="00E76F01" w:rsidRDefault="00834460" w:rsidP="00E76F0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76F01">
        <w:rPr>
          <w:rFonts w:ascii="Times New Roman" w:hAnsi="Times New Roman" w:cs="Times New Roman"/>
          <w:b/>
          <w:bCs/>
        </w:rPr>
        <w:t>Udostępnianie dokumentacji oraz jej archiwizacja</w:t>
      </w:r>
    </w:p>
    <w:p w14:paraId="36D74ABE" w14:textId="25E39254" w:rsidR="00834460" w:rsidRPr="00E76F01" w:rsidRDefault="00834460" w:rsidP="00E76F0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76F01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E76F01">
        <w:rPr>
          <w:rFonts w:ascii="Times New Roman" w:hAnsi="Times New Roman" w:cs="Times New Roman"/>
          <w:b/>
          <w:bCs/>
        </w:rPr>
        <w:t>28</w:t>
      </w:r>
    </w:p>
    <w:p w14:paraId="7C5B1DB5" w14:textId="639E4933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E76F01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Wnioskodawca ma prawo wglądu w dokumenty związane z oceną złożonego przez niego wniosku.</w:t>
      </w:r>
    </w:p>
    <w:p w14:paraId="4E8F9BEB" w14:textId="0935DEC0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E76F01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Dokumenty o których mowa w ust. 1 udostępniane są zgodnie z ustawą o dostępie do informacji publicznej Dz. U. z 2022 r. poz. 902.</w:t>
      </w:r>
    </w:p>
    <w:p w14:paraId="765D6740" w14:textId="2671769C" w:rsidR="00834460" w:rsidRPr="00E76F01" w:rsidRDefault="00834460" w:rsidP="00E76F0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76F01">
        <w:rPr>
          <w:rFonts w:ascii="Times New Roman" w:hAnsi="Times New Roman" w:cs="Times New Roman"/>
          <w:b/>
          <w:bCs/>
        </w:rPr>
        <w:t>§</w:t>
      </w:r>
      <w:r w:rsidR="00D66DEB">
        <w:rPr>
          <w:rFonts w:ascii="Times New Roman" w:hAnsi="Times New Roman" w:cs="Times New Roman"/>
          <w:b/>
          <w:bCs/>
        </w:rPr>
        <w:t xml:space="preserve"> </w:t>
      </w:r>
      <w:r w:rsidRPr="00E76F01">
        <w:rPr>
          <w:rFonts w:ascii="Times New Roman" w:hAnsi="Times New Roman" w:cs="Times New Roman"/>
          <w:b/>
          <w:bCs/>
        </w:rPr>
        <w:t>29</w:t>
      </w:r>
    </w:p>
    <w:p w14:paraId="784EFD21" w14:textId="454D6EB9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="00E76F01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Dokumentacja konkursowa związana z konkursem na wybór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oraz oceną i wyborem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 przechowywana jest w Biurze LGD. </w:t>
      </w:r>
    </w:p>
    <w:p w14:paraId="0951D700" w14:textId="23DBEBD4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="00E76F01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Ogłoszenia o konkursie na wybór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, listy wniosków oraz inne dokumenty publikowane na stronie LGD, podlegają archiwizacji na stronie internetowej LGD. </w:t>
      </w:r>
    </w:p>
    <w:p w14:paraId="23B1BFCB" w14:textId="6EF0FB0B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3.</w:t>
      </w:r>
      <w:r w:rsidR="00E76F01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Pozostałe dokumenty wytworzone w procesie obsługi wniosku lub wyboru </w:t>
      </w:r>
      <w:proofErr w:type="spellStart"/>
      <w:r w:rsidRPr="000302F7">
        <w:rPr>
          <w:rFonts w:ascii="Times New Roman" w:hAnsi="Times New Roman" w:cs="Times New Roman"/>
        </w:rPr>
        <w:t>grantobiorców</w:t>
      </w:r>
      <w:proofErr w:type="spellEnd"/>
      <w:r w:rsidRPr="000302F7">
        <w:rPr>
          <w:rFonts w:ascii="Times New Roman" w:hAnsi="Times New Roman" w:cs="Times New Roman"/>
        </w:rPr>
        <w:t xml:space="preserve">, są przechowywane i archiwizowane w LGD, zgodnie z wewnętrznymi regulacjami. </w:t>
      </w:r>
    </w:p>
    <w:p w14:paraId="75178956" w14:textId="64D6DF8D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4.</w:t>
      </w:r>
      <w:r w:rsidR="00E76F01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>Regulacje o których mowa w ust. 3 muszą być zgodne z ustawą o ochronie danych osobowych.</w:t>
      </w:r>
    </w:p>
    <w:p w14:paraId="22FCAA18" w14:textId="32439A83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5.</w:t>
      </w:r>
      <w:r w:rsidR="00E76F01">
        <w:rPr>
          <w:rFonts w:ascii="Times New Roman" w:hAnsi="Times New Roman" w:cs="Times New Roman"/>
        </w:rPr>
        <w:t xml:space="preserve"> </w:t>
      </w:r>
      <w:r w:rsidRPr="000302F7">
        <w:rPr>
          <w:rFonts w:ascii="Times New Roman" w:hAnsi="Times New Roman" w:cs="Times New Roman"/>
        </w:rPr>
        <w:t xml:space="preserve">Dokumentacja przechowywana jest przez LGD przez cały okres trwałości projektów. </w:t>
      </w:r>
    </w:p>
    <w:p w14:paraId="52162C51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37AEF1D9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4D80E42D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64BE8416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7BDE35DA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16C4E1B0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1A12C939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5DBE5098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6926BC98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0E1E0A35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317A57D1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3D87A81F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184973C6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54EB237B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5BBD1A7F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00AE5ACC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3BDE03B9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4F41B237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265EBD67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1B94CE98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5DFAD330" w14:textId="69E00D32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lastRenderedPageBreak/>
        <w:t>Wykaz załączników</w:t>
      </w:r>
      <w:r w:rsidR="00D66DEB">
        <w:rPr>
          <w:rFonts w:ascii="Times New Roman" w:hAnsi="Times New Roman" w:cs="Times New Roman"/>
        </w:rPr>
        <w:t>:</w:t>
      </w:r>
    </w:p>
    <w:p w14:paraId="7A84B87E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50A6B4BB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1.</w:t>
      </w:r>
      <w:r w:rsidRPr="000302F7">
        <w:rPr>
          <w:rFonts w:ascii="Times New Roman" w:hAnsi="Times New Roman" w:cs="Times New Roman"/>
        </w:rPr>
        <w:tab/>
        <w:t>Załącznik nr 1</w:t>
      </w:r>
      <w:r w:rsidRPr="000302F7">
        <w:rPr>
          <w:rFonts w:ascii="Times New Roman" w:hAnsi="Times New Roman" w:cs="Times New Roman"/>
        </w:rPr>
        <w:tab/>
        <w:t>Wniosek o powierzenie grantu</w:t>
      </w:r>
    </w:p>
    <w:p w14:paraId="2670469F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2.</w:t>
      </w:r>
      <w:r w:rsidRPr="000302F7">
        <w:rPr>
          <w:rFonts w:ascii="Times New Roman" w:hAnsi="Times New Roman" w:cs="Times New Roman"/>
        </w:rPr>
        <w:tab/>
        <w:t>Załącznik nr 2</w:t>
      </w:r>
      <w:r w:rsidRPr="000302F7">
        <w:rPr>
          <w:rFonts w:ascii="Times New Roman" w:hAnsi="Times New Roman" w:cs="Times New Roman"/>
        </w:rPr>
        <w:tab/>
        <w:t>Rejestr złożonych wniosków</w:t>
      </w:r>
    </w:p>
    <w:p w14:paraId="3C520FB0" w14:textId="270FD5AD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3.</w:t>
      </w:r>
      <w:r w:rsidRPr="000302F7">
        <w:rPr>
          <w:rFonts w:ascii="Times New Roman" w:hAnsi="Times New Roman" w:cs="Times New Roman"/>
        </w:rPr>
        <w:tab/>
        <w:t>Załącznik nr 3</w:t>
      </w:r>
      <w:r w:rsidRPr="000302F7">
        <w:rPr>
          <w:rFonts w:ascii="Times New Roman" w:hAnsi="Times New Roman" w:cs="Times New Roman"/>
        </w:rPr>
        <w:tab/>
      </w:r>
      <w:r w:rsidR="005F3D1D">
        <w:rPr>
          <w:rFonts w:ascii="Times New Roman" w:hAnsi="Times New Roman" w:cs="Times New Roman"/>
        </w:rPr>
        <w:t>Deklaracja bezstronności</w:t>
      </w:r>
    </w:p>
    <w:p w14:paraId="3330A92E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4.</w:t>
      </w:r>
      <w:r w:rsidRPr="000302F7">
        <w:rPr>
          <w:rFonts w:ascii="Times New Roman" w:hAnsi="Times New Roman" w:cs="Times New Roman"/>
        </w:rPr>
        <w:tab/>
        <w:t>Załącznik nr 4</w:t>
      </w:r>
      <w:r w:rsidRPr="000302F7">
        <w:rPr>
          <w:rFonts w:ascii="Times New Roman" w:hAnsi="Times New Roman" w:cs="Times New Roman"/>
        </w:rPr>
        <w:tab/>
        <w:t>Rejestr interesów członka Rady LGD</w:t>
      </w:r>
    </w:p>
    <w:p w14:paraId="6CD7262C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5.</w:t>
      </w:r>
      <w:r w:rsidRPr="000302F7">
        <w:rPr>
          <w:rFonts w:ascii="Times New Roman" w:hAnsi="Times New Roman" w:cs="Times New Roman"/>
        </w:rPr>
        <w:tab/>
        <w:t>Załącznik nr 5</w:t>
      </w:r>
      <w:r w:rsidRPr="000302F7">
        <w:rPr>
          <w:rFonts w:ascii="Times New Roman" w:hAnsi="Times New Roman" w:cs="Times New Roman"/>
        </w:rPr>
        <w:tab/>
        <w:t>Oświadczenia o braku  konfliktu interesów i zachowaniu poufności</w:t>
      </w:r>
    </w:p>
    <w:p w14:paraId="14E0455F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6.</w:t>
      </w:r>
      <w:r w:rsidRPr="000302F7">
        <w:rPr>
          <w:rFonts w:ascii="Times New Roman" w:hAnsi="Times New Roman" w:cs="Times New Roman"/>
        </w:rPr>
        <w:tab/>
        <w:t>Załącznik nr 6a</w:t>
      </w:r>
      <w:r w:rsidRPr="000302F7">
        <w:rPr>
          <w:rFonts w:ascii="Times New Roman" w:hAnsi="Times New Roman" w:cs="Times New Roman"/>
        </w:rPr>
        <w:tab/>
        <w:t>Indywidualna karta weryfikacji formalnej</w:t>
      </w:r>
    </w:p>
    <w:p w14:paraId="7AD209D3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7.</w:t>
      </w:r>
      <w:r w:rsidRPr="000302F7">
        <w:rPr>
          <w:rFonts w:ascii="Times New Roman" w:hAnsi="Times New Roman" w:cs="Times New Roman"/>
        </w:rPr>
        <w:tab/>
        <w:t>Załącznik nr 6b</w:t>
      </w:r>
      <w:r w:rsidRPr="000302F7">
        <w:rPr>
          <w:rFonts w:ascii="Times New Roman" w:hAnsi="Times New Roman" w:cs="Times New Roman"/>
        </w:rPr>
        <w:tab/>
        <w:t>Karta weryfikacji formalnej</w:t>
      </w:r>
    </w:p>
    <w:p w14:paraId="66CFEC52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8.</w:t>
      </w:r>
      <w:r w:rsidRPr="000302F7">
        <w:rPr>
          <w:rFonts w:ascii="Times New Roman" w:hAnsi="Times New Roman" w:cs="Times New Roman"/>
        </w:rPr>
        <w:tab/>
        <w:t>Załącznik nr 7a</w:t>
      </w:r>
      <w:r w:rsidRPr="000302F7">
        <w:rPr>
          <w:rFonts w:ascii="Times New Roman" w:hAnsi="Times New Roman" w:cs="Times New Roman"/>
        </w:rPr>
        <w:tab/>
        <w:t>Indywidualna karta oceny merytorycznej w zakresie spełniania warunków udzielenia wsparcia (w tym zgodności z LSR)</w:t>
      </w:r>
    </w:p>
    <w:p w14:paraId="51A9EB9E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9.</w:t>
      </w:r>
      <w:r w:rsidRPr="000302F7">
        <w:rPr>
          <w:rFonts w:ascii="Times New Roman" w:hAnsi="Times New Roman" w:cs="Times New Roman"/>
        </w:rPr>
        <w:tab/>
        <w:t>Załącznik nr 7b</w:t>
      </w:r>
      <w:r w:rsidRPr="000302F7">
        <w:rPr>
          <w:rFonts w:ascii="Times New Roman" w:hAnsi="Times New Roman" w:cs="Times New Roman"/>
        </w:rPr>
        <w:tab/>
        <w:t xml:space="preserve">Karta oceny merytorycznej w zakresie spełniania warunków udzielenia wsparcia (w tym zgodności z LSR) </w:t>
      </w:r>
    </w:p>
    <w:p w14:paraId="7EC0E077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10.</w:t>
      </w:r>
      <w:r w:rsidRPr="000302F7">
        <w:rPr>
          <w:rFonts w:ascii="Times New Roman" w:hAnsi="Times New Roman" w:cs="Times New Roman"/>
        </w:rPr>
        <w:tab/>
        <w:t>Załącznik nr 8</w:t>
      </w:r>
      <w:r w:rsidRPr="000302F7">
        <w:rPr>
          <w:rFonts w:ascii="Times New Roman" w:hAnsi="Times New Roman" w:cs="Times New Roman"/>
        </w:rPr>
        <w:tab/>
        <w:t xml:space="preserve">Wzór pisma o uzupełnienia </w:t>
      </w:r>
    </w:p>
    <w:p w14:paraId="48702DCA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11.</w:t>
      </w:r>
      <w:r w:rsidRPr="000302F7">
        <w:rPr>
          <w:rFonts w:ascii="Times New Roman" w:hAnsi="Times New Roman" w:cs="Times New Roman"/>
        </w:rPr>
        <w:tab/>
        <w:t>Załącznik nr 9</w:t>
      </w:r>
      <w:r w:rsidRPr="000302F7">
        <w:rPr>
          <w:rFonts w:ascii="Times New Roman" w:hAnsi="Times New Roman" w:cs="Times New Roman"/>
        </w:rPr>
        <w:tab/>
        <w:t xml:space="preserve">Karta oceny zgodności z kryteriami wyboru </w:t>
      </w:r>
    </w:p>
    <w:p w14:paraId="12998244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12.</w:t>
      </w:r>
      <w:r w:rsidRPr="000302F7">
        <w:rPr>
          <w:rFonts w:ascii="Times New Roman" w:hAnsi="Times New Roman" w:cs="Times New Roman"/>
        </w:rPr>
        <w:tab/>
        <w:t>Załącznik nr 10</w:t>
      </w:r>
      <w:r w:rsidRPr="000302F7">
        <w:rPr>
          <w:rFonts w:ascii="Times New Roman" w:hAnsi="Times New Roman" w:cs="Times New Roman"/>
        </w:rPr>
        <w:tab/>
        <w:t>Karta oceny zgodności z kryteriami wyboru oraz ustalenia kwoty wsparcia</w:t>
      </w:r>
    </w:p>
    <w:p w14:paraId="2627230D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13.</w:t>
      </w:r>
      <w:r w:rsidRPr="000302F7">
        <w:rPr>
          <w:rFonts w:ascii="Times New Roman" w:hAnsi="Times New Roman" w:cs="Times New Roman"/>
        </w:rPr>
        <w:tab/>
        <w:t>Załącznik nr11</w:t>
      </w:r>
      <w:r w:rsidRPr="000302F7">
        <w:rPr>
          <w:rFonts w:ascii="Times New Roman" w:hAnsi="Times New Roman" w:cs="Times New Roman"/>
        </w:rPr>
        <w:tab/>
        <w:t>Lista rankingowa</w:t>
      </w:r>
    </w:p>
    <w:p w14:paraId="467873FA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14.</w:t>
      </w:r>
      <w:r w:rsidRPr="000302F7">
        <w:rPr>
          <w:rFonts w:ascii="Times New Roman" w:hAnsi="Times New Roman" w:cs="Times New Roman"/>
        </w:rPr>
        <w:tab/>
        <w:t>Załącznik nr 12</w:t>
      </w:r>
      <w:r w:rsidRPr="000302F7">
        <w:rPr>
          <w:rFonts w:ascii="Times New Roman" w:hAnsi="Times New Roman" w:cs="Times New Roman"/>
        </w:rPr>
        <w:tab/>
        <w:t>Uchwała w sprawie wyboru operacji</w:t>
      </w:r>
    </w:p>
    <w:p w14:paraId="160617E3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15.</w:t>
      </w:r>
      <w:r w:rsidRPr="000302F7">
        <w:rPr>
          <w:rFonts w:ascii="Times New Roman" w:hAnsi="Times New Roman" w:cs="Times New Roman"/>
        </w:rPr>
        <w:tab/>
        <w:t>Załącznik nr 13</w:t>
      </w:r>
      <w:r w:rsidRPr="000302F7">
        <w:rPr>
          <w:rFonts w:ascii="Times New Roman" w:hAnsi="Times New Roman" w:cs="Times New Roman"/>
        </w:rPr>
        <w:tab/>
        <w:t xml:space="preserve">Pismo informujące </w:t>
      </w:r>
      <w:proofErr w:type="spellStart"/>
      <w:r w:rsidRPr="000302F7">
        <w:rPr>
          <w:rFonts w:ascii="Times New Roman" w:hAnsi="Times New Roman" w:cs="Times New Roman"/>
        </w:rPr>
        <w:t>grantobiorcę</w:t>
      </w:r>
      <w:proofErr w:type="spellEnd"/>
      <w:r w:rsidRPr="000302F7">
        <w:rPr>
          <w:rFonts w:ascii="Times New Roman" w:hAnsi="Times New Roman" w:cs="Times New Roman"/>
        </w:rPr>
        <w:t xml:space="preserve"> o wynikach wyboru</w:t>
      </w:r>
    </w:p>
    <w:p w14:paraId="02CF1FAF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16.</w:t>
      </w:r>
      <w:r w:rsidRPr="000302F7">
        <w:rPr>
          <w:rFonts w:ascii="Times New Roman" w:hAnsi="Times New Roman" w:cs="Times New Roman"/>
        </w:rPr>
        <w:tab/>
        <w:t>Załącznik nr 13</w:t>
      </w:r>
      <w:r w:rsidRPr="000302F7">
        <w:rPr>
          <w:rFonts w:ascii="Times New Roman" w:hAnsi="Times New Roman" w:cs="Times New Roman"/>
        </w:rPr>
        <w:tab/>
        <w:t>Umowa o powierzenie grantu</w:t>
      </w:r>
    </w:p>
    <w:p w14:paraId="5EFF233C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  <w:r w:rsidRPr="000302F7">
        <w:rPr>
          <w:rFonts w:ascii="Times New Roman" w:hAnsi="Times New Roman" w:cs="Times New Roman"/>
        </w:rPr>
        <w:t>17.</w:t>
      </w:r>
      <w:r w:rsidRPr="000302F7">
        <w:rPr>
          <w:rFonts w:ascii="Times New Roman" w:hAnsi="Times New Roman" w:cs="Times New Roman"/>
        </w:rPr>
        <w:tab/>
        <w:t>Załącznik nr 15</w:t>
      </w:r>
      <w:r w:rsidRPr="000302F7">
        <w:rPr>
          <w:rFonts w:ascii="Times New Roman" w:hAnsi="Times New Roman" w:cs="Times New Roman"/>
        </w:rPr>
        <w:tab/>
        <w:t xml:space="preserve">Wniosek o rozliczenie grantu </w:t>
      </w:r>
    </w:p>
    <w:p w14:paraId="7CF7AA82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44553BC8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14E3398E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6C23C484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3336E42E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5BDC85A9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36009324" w14:textId="77777777" w:rsidR="00834460" w:rsidRPr="000302F7" w:rsidRDefault="00834460" w:rsidP="000302F7">
      <w:pPr>
        <w:spacing w:after="0"/>
        <w:jc w:val="both"/>
        <w:rPr>
          <w:rFonts w:ascii="Times New Roman" w:hAnsi="Times New Roman" w:cs="Times New Roman"/>
        </w:rPr>
      </w:pPr>
    </w:p>
    <w:p w14:paraId="2323E139" w14:textId="77777777" w:rsidR="00A542DD" w:rsidRPr="000302F7" w:rsidRDefault="00A542DD" w:rsidP="000302F7">
      <w:pPr>
        <w:spacing w:after="0"/>
        <w:jc w:val="both"/>
        <w:rPr>
          <w:rFonts w:ascii="Times New Roman" w:hAnsi="Times New Roman" w:cs="Times New Roman"/>
        </w:rPr>
      </w:pPr>
    </w:p>
    <w:sectPr w:rsidR="00A542DD" w:rsidRPr="000302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D8AAE" w14:textId="77777777" w:rsidR="000302F7" w:rsidRDefault="000302F7" w:rsidP="000302F7">
      <w:pPr>
        <w:spacing w:after="0" w:line="240" w:lineRule="auto"/>
      </w:pPr>
      <w:r>
        <w:separator/>
      </w:r>
    </w:p>
  </w:endnote>
  <w:endnote w:type="continuationSeparator" w:id="0">
    <w:p w14:paraId="4F772928" w14:textId="77777777" w:rsidR="000302F7" w:rsidRDefault="000302F7" w:rsidP="0003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0B85D" w14:textId="77777777" w:rsidR="000302F7" w:rsidRDefault="000302F7" w:rsidP="000302F7">
      <w:pPr>
        <w:spacing w:after="0" w:line="240" w:lineRule="auto"/>
      </w:pPr>
      <w:r>
        <w:separator/>
      </w:r>
    </w:p>
  </w:footnote>
  <w:footnote w:type="continuationSeparator" w:id="0">
    <w:p w14:paraId="66894686" w14:textId="77777777" w:rsidR="000302F7" w:rsidRDefault="000302F7" w:rsidP="00030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F25B3" w14:textId="631396C5" w:rsidR="000302F7" w:rsidRDefault="000302F7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18BF1F1" wp14:editId="55D5D633">
          <wp:simplePos x="0" y="0"/>
          <wp:positionH relativeFrom="column">
            <wp:posOffset>4429125</wp:posOffset>
          </wp:positionH>
          <wp:positionV relativeFrom="paragraph">
            <wp:posOffset>-306705</wp:posOffset>
          </wp:positionV>
          <wp:extent cx="2080895" cy="666115"/>
          <wp:effectExtent l="0" t="0" r="0" b="635"/>
          <wp:wrapNone/>
          <wp:docPr id="9106936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638143" name="Obraz 209363814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66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B0E4F60" wp14:editId="5F49A456">
          <wp:simplePos x="0" y="0"/>
          <wp:positionH relativeFrom="column">
            <wp:posOffset>2462530</wp:posOffset>
          </wp:positionH>
          <wp:positionV relativeFrom="paragraph">
            <wp:posOffset>-230505</wp:posOffset>
          </wp:positionV>
          <wp:extent cx="865505" cy="475615"/>
          <wp:effectExtent l="0" t="0" r="0" b="635"/>
          <wp:wrapNone/>
          <wp:docPr id="19169466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316169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3589238" wp14:editId="3B2A4893">
          <wp:simplePos x="0" y="0"/>
          <wp:positionH relativeFrom="column">
            <wp:posOffset>-438150</wp:posOffset>
          </wp:positionH>
          <wp:positionV relativeFrom="paragraph">
            <wp:posOffset>-391160</wp:posOffset>
          </wp:positionV>
          <wp:extent cx="1778635" cy="750570"/>
          <wp:effectExtent l="0" t="0" r="0" b="0"/>
          <wp:wrapNone/>
          <wp:docPr id="3234562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562246" name="Obraz 1336562246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635" cy="750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6565"/>
    <w:multiLevelType w:val="hybridMultilevel"/>
    <w:tmpl w:val="3D7C50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4"/>
      <w:numFmt w:val="bullet"/>
      <w:lvlText w:val=""/>
      <w:lvlJc w:val="left"/>
      <w:pPr>
        <w:ind w:left="1788" w:hanging="360"/>
      </w:pPr>
      <w:rPr>
        <w:rFonts w:ascii="Symbol" w:eastAsia="Calibri" w:hAnsi="Symbol" w:cs="Times New Roman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3B6CFE"/>
    <w:multiLevelType w:val="multilevel"/>
    <w:tmpl w:val="3A866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831FF5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997649"/>
    <w:multiLevelType w:val="hybridMultilevel"/>
    <w:tmpl w:val="3FB6A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B2891"/>
    <w:multiLevelType w:val="multilevel"/>
    <w:tmpl w:val="05D04C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12E9F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512A28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0E33BB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4928B2"/>
    <w:multiLevelType w:val="hybridMultilevel"/>
    <w:tmpl w:val="5B3EDF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BB0E1BC">
      <w:start w:val="4"/>
      <w:numFmt w:val="bullet"/>
      <w:lvlText w:val="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D7B94"/>
    <w:multiLevelType w:val="hybridMultilevel"/>
    <w:tmpl w:val="AF527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14603EA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900057"/>
    <w:multiLevelType w:val="multilevel"/>
    <w:tmpl w:val="7870D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05DB4"/>
    <w:multiLevelType w:val="multilevel"/>
    <w:tmpl w:val="976A4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9539B4"/>
    <w:multiLevelType w:val="hybridMultilevel"/>
    <w:tmpl w:val="D4AE9F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320683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07042E"/>
    <w:multiLevelType w:val="multilevel"/>
    <w:tmpl w:val="ED42B8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B23EC4"/>
    <w:multiLevelType w:val="hybridMultilevel"/>
    <w:tmpl w:val="A6F801AA"/>
    <w:lvl w:ilvl="0" w:tplc="291ECF2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BBB0E1BC">
      <w:start w:val="4"/>
      <w:numFmt w:val="bullet"/>
      <w:lvlText w:val="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E32B66"/>
    <w:multiLevelType w:val="hybridMultilevel"/>
    <w:tmpl w:val="7CC62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35721"/>
    <w:multiLevelType w:val="multilevel"/>
    <w:tmpl w:val="976A4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083B98"/>
    <w:multiLevelType w:val="hybridMultilevel"/>
    <w:tmpl w:val="225EC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62FD3"/>
    <w:multiLevelType w:val="hybridMultilevel"/>
    <w:tmpl w:val="F80A4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6359CA"/>
    <w:multiLevelType w:val="multilevel"/>
    <w:tmpl w:val="DD3E4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75624"/>
    <w:multiLevelType w:val="hybridMultilevel"/>
    <w:tmpl w:val="ECBA3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232FC9"/>
    <w:multiLevelType w:val="hybridMultilevel"/>
    <w:tmpl w:val="E79E60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755831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1616ABA"/>
    <w:multiLevelType w:val="hybridMultilevel"/>
    <w:tmpl w:val="6B98FD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29F1356"/>
    <w:multiLevelType w:val="multilevel"/>
    <w:tmpl w:val="DA080F9E"/>
    <w:lvl w:ilvl="0">
      <w:start w:val="1"/>
      <w:numFmt w:val="decimal"/>
      <w:lvlText w:val="%1."/>
      <w:lvlJc w:val="left"/>
      <w:pPr>
        <w:ind w:left="-5922" w:hanging="360"/>
      </w:pPr>
    </w:lvl>
    <w:lvl w:ilvl="1">
      <w:start w:val="1"/>
      <w:numFmt w:val="decimal"/>
      <w:lvlText w:val="%1.%2."/>
      <w:lvlJc w:val="left"/>
      <w:pPr>
        <w:ind w:left="-5490" w:hanging="432"/>
      </w:pPr>
    </w:lvl>
    <w:lvl w:ilvl="2">
      <w:start w:val="1"/>
      <w:numFmt w:val="lowerLetter"/>
      <w:lvlText w:val="%3)"/>
      <w:lvlJc w:val="left"/>
      <w:pPr>
        <w:ind w:left="-5058" w:hanging="504"/>
      </w:pPr>
      <w:rPr>
        <w:rFonts w:ascii="Calibri" w:eastAsia="Calibri" w:hAnsi="Calibri" w:cs="Times New Roman"/>
      </w:rPr>
    </w:lvl>
    <w:lvl w:ilvl="3">
      <w:start w:val="1"/>
      <w:numFmt w:val="decimal"/>
      <w:lvlText w:val="%1.%2.%3.%4."/>
      <w:lvlJc w:val="left"/>
      <w:pPr>
        <w:ind w:left="-4554" w:hanging="648"/>
      </w:pPr>
    </w:lvl>
    <w:lvl w:ilvl="4">
      <w:start w:val="1"/>
      <w:numFmt w:val="decimal"/>
      <w:lvlText w:val="%1.%2.%3.%4.%5."/>
      <w:lvlJc w:val="left"/>
      <w:pPr>
        <w:ind w:left="-4050" w:hanging="792"/>
      </w:pPr>
    </w:lvl>
    <w:lvl w:ilvl="5">
      <w:start w:val="1"/>
      <w:numFmt w:val="decimal"/>
      <w:lvlText w:val="%1.%2.%3.%4.%5.%6."/>
      <w:lvlJc w:val="left"/>
      <w:pPr>
        <w:ind w:left="-3546" w:hanging="936"/>
      </w:pPr>
    </w:lvl>
    <w:lvl w:ilvl="6">
      <w:start w:val="1"/>
      <w:numFmt w:val="decimal"/>
      <w:lvlText w:val="%1.%2.%3.%4.%5.%6.%7."/>
      <w:lvlJc w:val="left"/>
      <w:pPr>
        <w:ind w:left="-3042" w:hanging="1080"/>
      </w:pPr>
    </w:lvl>
    <w:lvl w:ilvl="7">
      <w:start w:val="1"/>
      <w:numFmt w:val="decimal"/>
      <w:lvlText w:val="%1.%2.%3.%4.%5.%6.%7.%8."/>
      <w:lvlJc w:val="left"/>
      <w:pPr>
        <w:ind w:left="-2538" w:hanging="1224"/>
      </w:pPr>
    </w:lvl>
    <w:lvl w:ilvl="8">
      <w:start w:val="1"/>
      <w:numFmt w:val="decimal"/>
      <w:lvlText w:val="%1.%2.%3.%4.%5.%6.%7.%8.%9."/>
      <w:lvlJc w:val="left"/>
      <w:pPr>
        <w:ind w:left="-1962" w:hanging="1440"/>
      </w:pPr>
    </w:lvl>
  </w:abstractNum>
  <w:abstractNum w:abstractNumId="26" w15:restartNumberingAfterBreak="0">
    <w:nsid w:val="469809D7"/>
    <w:multiLevelType w:val="hybridMultilevel"/>
    <w:tmpl w:val="02224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861F42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65EA1"/>
    <w:multiLevelType w:val="multilevel"/>
    <w:tmpl w:val="08806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7464D7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B625A6"/>
    <w:multiLevelType w:val="hybridMultilevel"/>
    <w:tmpl w:val="AA68C3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BBB0E1BC">
      <w:start w:val="4"/>
      <w:numFmt w:val="bullet"/>
      <w:lvlText w:val=""/>
      <w:lvlJc w:val="left"/>
      <w:pPr>
        <w:ind w:left="1788" w:hanging="360"/>
      </w:pPr>
      <w:rPr>
        <w:rFonts w:ascii="Symbol" w:eastAsia="Calibri" w:hAnsi="Symbol" w:cs="Times New Roman" w:hint="default"/>
      </w:rPr>
    </w:lvl>
    <w:lvl w:ilvl="2" w:tplc="FF4E0B8E">
      <w:start w:val="1"/>
      <w:numFmt w:val="decimal"/>
      <w:lvlText w:val="%3."/>
      <w:lvlJc w:val="left"/>
      <w:pPr>
        <w:ind w:left="3408" w:hanging="10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43533A1"/>
    <w:multiLevelType w:val="hybridMultilevel"/>
    <w:tmpl w:val="D8DAA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52EEF"/>
    <w:multiLevelType w:val="hybridMultilevel"/>
    <w:tmpl w:val="E594F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861F42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03201"/>
    <w:multiLevelType w:val="multilevel"/>
    <w:tmpl w:val="94C24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F3016"/>
    <w:multiLevelType w:val="multilevel"/>
    <w:tmpl w:val="F244C5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E95788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69330DA"/>
    <w:multiLevelType w:val="hybridMultilevel"/>
    <w:tmpl w:val="A56C99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807085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492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6725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9327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31575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29730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496863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763475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370289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194803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53761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83007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66585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62301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890539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77945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15077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91174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10751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9682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0342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46245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49816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62858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90783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23200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68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2243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10771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5548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25156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08753400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427681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201270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937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59161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47649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623051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60"/>
    <w:rsid w:val="000302F7"/>
    <w:rsid w:val="00140A96"/>
    <w:rsid w:val="00260AAE"/>
    <w:rsid w:val="0026434F"/>
    <w:rsid w:val="0044780B"/>
    <w:rsid w:val="004B1A0B"/>
    <w:rsid w:val="0057074F"/>
    <w:rsid w:val="00585A20"/>
    <w:rsid w:val="005F3D1D"/>
    <w:rsid w:val="00615174"/>
    <w:rsid w:val="00633AEB"/>
    <w:rsid w:val="00780590"/>
    <w:rsid w:val="007A3304"/>
    <w:rsid w:val="00834460"/>
    <w:rsid w:val="008B4D48"/>
    <w:rsid w:val="0099630B"/>
    <w:rsid w:val="00A21E83"/>
    <w:rsid w:val="00A514E2"/>
    <w:rsid w:val="00A542DD"/>
    <w:rsid w:val="00A61F17"/>
    <w:rsid w:val="00A66A8D"/>
    <w:rsid w:val="00B47F24"/>
    <w:rsid w:val="00B971BB"/>
    <w:rsid w:val="00C2123A"/>
    <w:rsid w:val="00CB58A0"/>
    <w:rsid w:val="00D20A75"/>
    <w:rsid w:val="00D333AD"/>
    <w:rsid w:val="00D66DEB"/>
    <w:rsid w:val="00E10F55"/>
    <w:rsid w:val="00E34E46"/>
    <w:rsid w:val="00E76F01"/>
    <w:rsid w:val="00EA501A"/>
    <w:rsid w:val="00EB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2E35"/>
  <w15:chartTrackingRefBased/>
  <w15:docId w15:val="{A8A5CA3C-1894-4FE7-A960-BF3CF18D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4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4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44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4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44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4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4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4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4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4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4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44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44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44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44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44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44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44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4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4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4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4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4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44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44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44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4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44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446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30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2F7"/>
  </w:style>
  <w:style w:type="paragraph" w:styleId="Stopka">
    <w:name w:val="footer"/>
    <w:basedOn w:val="Normalny"/>
    <w:link w:val="StopkaZnak"/>
    <w:uiPriority w:val="99"/>
    <w:unhideWhenUsed/>
    <w:rsid w:val="00030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5920</Words>
  <Characters>35526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ewelina.dabrowska</dc:creator>
  <cp:keywords/>
  <dc:description/>
  <cp:lastModifiedBy>ewelina.dabrowska</cp:lastModifiedBy>
  <cp:revision>26</cp:revision>
  <dcterms:created xsi:type="dcterms:W3CDTF">2025-08-07T10:31:00Z</dcterms:created>
  <dcterms:modified xsi:type="dcterms:W3CDTF">2025-08-08T10:30:00Z</dcterms:modified>
</cp:coreProperties>
</file>